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hAnsi="华文中宋" w:eastAsia="方正小标宋简体"/>
          <w:sz w:val="44"/>
          <w:szCs w:val="44"/>
        </w:rPr>
      </w:pPr>
      <w:r>
        <w:rPr>
          <w:rFonts w:hint="eastAsia" w:eastAsia="仿宋_GB2312"/>
          <w:szCs w:val="32"/>
        </w:rPr>
        <w:t>附</w:t>
      </w:r>
    </w:p>
    <w:p>
      <w:pPr>
        <w:keepNext w:val="0"/>
        <w:keepLines w:val="0"/>
        <w:pageBreakBefore w:val="0"/>
        <w:widowControl w:val="0"/>
        <w:kinsoku w:val="0"/>
        <w:wordWrap/>
        <w:overflowPunct w:val="0"/>
        <w:topLinePunct w:val="0"/>
        <w:autoSpaceDE w:val="0"/>
        <w:autoSpaceDN w:val="0"/>
        <w:bidi w:val="0"/>
        <w:adjustRightInd w:val="0"/>
        <w:snapToGrid w:val="0"/>
        <w:spacing w:line="360" w:lineRule="atLeast"/>
        <w:ind w:left="0" w:leftChars="0" w:right="0" w:rightChars="0"/>
        <w:jc w:val="center"/>
        <w:textAlignment w:val="auto"/>
        <w:outlineLvl w:val="9"/>
        <w:rPr>
          <w:rFonts w:hint="eastAsia" w:ascii="方正小标宋简体" w:hAnsi="华文中宋" w:eastAsia="方正小标宋简体" w:cs="华文中宋"/>
          <w:bCs/>
          <w:snapToGrid w:val="0"/>
          <w:spacing w:val="0"/>
          <w:kern w:val="0"/>
          <w:sz w:val="44"/>
          <w:szCs w:val="44"/>
        </w:rPr>
      </w:pPr>
      <w:r>
        <w:rPr>
          <w:rFonts w:hint="eastAsia" w:ascii="方正小标宋简体" w:hAnsi="华文中宋" w:eastAsia="方正小标宋简体" w:cs="华文中宋"/>
          <w:bCs/>
          <w:snapToGrid w:val="0"/>
          <w:spacing w:val="0"/>
          <w:kern w:val="0"/>
          <w:sz w:val="44"/>
          <w:szCs w:val="44"/>
        </w:rPr>
        <w:t>四川省残疾人</w:t>
      </w:r>
      <w:r>
        <w:rPr>
          <w:rFonts w:hint="eastAsia" w:ascii="方正小标宋简体" w:hAnsi="华文中宋" w:eastAsia="方正小标宋简体" w:cs="华文中宋"/>
          <w:bCs/>
          <w:snapToGrid w:val="0"/>
          <w:spacing w:val="0"/>
          <w:kern w:val="0"/>
          <w:sz w:val="44"/>
          <w:szCs w:val="44"/>
          <w:lang w:eastAsia="zh-CN"/>
        </w:rPr>
        <w:t>体育训练</w:t>
      </w:r>
      <w:r>
        <w:rPr>
          <w:rFonts w:hint="eastAsia" w:ascii="方正小标宋简体" w:hAnsi="华文中宋" w:eastAsia="方正小标宋简体" w:cs="华文中宋"/>
          <w:bCs/>
          <w:snapToGrid w:val="0"/>
          <w:spacing w:val="0"/>
          <w:kern w:val="0"/>
          <w:sz w:val="44"/>
          <w:szCs w:val="44"/>
        </w:rPr>
        <w:t>中心</w:t>
      </w:r>
    </w:p>
    <w:p>
      <w:pPr>
        <w:keepNext w:val="0"/>
        <w:keepLines w:val="0"/>
        <w:pageBreakBefore w:val="0"/>
        <w:widowControl w:val="0"/>
        <w:kinsoku w:val="0"/>
        <w:wordWrap/>
        <w:overflowPunct w:val="0"/>
        <w:topLinePunct w:val="0"/>
        <w:autoSpaceDE w:val="0"/>
        <w:autoSpaceDN w:val="0"/>
        <w:bidi w:val="0"/>
        <w:adjustRightInd w:val="0"/>
        <w:snapToGrid w:val="0"/>
        <w:spacing w:line="360" w:lineRule="atLeast"/>
        <w:ind w:left="0" w:leftChars="0" w:right="0" w:rightChars="0"/>
        <w:jc w:val="center"/>
        <w:textAlignment w:val="auto"/>
        <w:outlineLvl w:val="9"/>
        <w:rPr>
          <w:rFonts w:hint="eastAsia" w:ascii="方正小标宋简体" w:hAnsi="华文中宋" w:eastAsia="方正小标宋简体"/>
          <w:sz w:val="44"/>
          <w:szCs w:val="44"/>
        </w:rPr>
      </w:pPr>
      <w:r>
        <w:rPr>
          <w:rFonts w:hint="eastAsia" w:ascii="方正小标宋简体" w:hAnsi="华文中宋" w:eastAsia="方正小标宋简体" w:cs="华文中宋"/>
          <w:bCs/>
          <w:snapToGrid w:val="0"/>
          <w:spacing w:val="0"/>
          <w:kern w:val="0"/>
          <w:sz w:val="44"/>
          <w:szCs w:val="44"/>
        </w:rPr>
        <w:t>高压线路改造</w:t>
      </w:r>
      <w:r>
        <w:rPr>
          <w:rFonts w:hint="eastAsia" w:ascii="方正小标宋简体" w:hAnsi="华文中宋" w:eastAsia="方正小标宋简体" w:cs="华文中宋"/>
          <w:bCs/>
          <w:snapToGrid w:val="0"/>
          <w:spacing w:val="0"/>
          <w:kern w:val="0"/>
          <w:sz w:val="44"/>
          <w:szCs w:val="44"/>
          <w:lang w:eastAsia="zh-CN"/>
        </w:rPr>
        <w:t>项目</w:t>
      </w:r>
      <w:r>
        <w:rPr>
          <w:rFonts w:hint="eastAsia" w:ascii="方正小标宋简体" w:hAnsi="华文中宋" w:eastAsia="方正小标宋简体" w:cs="华文中宋"/>
          <w:bCs/>
          <w:snapToGrid w:val="0"/>
          <w:spacing w:val="0"/>
          <w:kern w:val="0"/>
          <w:sz w:val="44"/>
          <w:szCs w:val="44"/>
        </w:rPr>
        <w:t>施工单位</w:t>
      </w:r>
      <w:r>
        <w:rPr>
          <w:rFonts w:hint="eastAsia" w:ascii="方正小标宋简体" w:hAnsi="华文中宋" w:eastAsia="方正小标宋简体"/>
          <w:sz w:val="44"/>
          <w:szCs w:val="44"/>
        </w:rPr>
        <w:t>比选评分细则</w:t>
      </w:r>
    </w:p>
    <w:p>
      <w:pPr>
        <w:keepNext w:val="0"/>
        <w:keepLines w:val="0"/>
        <w:pageBreakBefore w:val="0"/>
        <w:widowControl w:val="0"/>
        <w:kinsoku w:val="0"/>
        <w:wordWrap/>
        <w:overflowPunct w:val="0"/>
        <w:topLinePunct w:val="0"/>
        <w:autoSpaceDE w:val="0"/>
        <w:autoSpaceDN w:val="0"/>
        <w:bidi w:val="0"/>
        <w:adjustRightInd w:val="0"/>
        <w:snapToGrid w:val="0"/>
        <w:spacing w:line="360" w:lineRule="atLeast"/>
        <w:ind w:left="0" w:leftChars="0" w:right="0" w:rightChars="0" w:firstLine="182" w:firstLineChars="100"/>
        <w:jc w:val="left"/>
        <w:textAlignment w:val="auto"/>
        <w:outlineLvl w:val="9"/>
        <w:rPr>
          <w:rFonts w:ascii="楷体" w:hAnsi="楷体" w:eastAsia="楷体"/>
          <w:b/>
          <w:szCs w:val="32"/>
          <w:u w:val="single"/>
        </w:rPr>
      </w:pPr>
      <w:r>
        <w:rPr>
          <w:rFonts w:hint="eastAsia" w:ascii="楷体" w:hAnsi="楷体" w:eastAsia="楷体"/>
          <w:b/>
          <w:szCs w:val="32"/>
        </w:rPr>
        <w:t>比选单位：</w:t>
      </w:r>
      <w:r>
        <w:rPr>
          <w:rFonts w:hint="eastAsia" w:ascii="楷体" w:hAnsi="楷体" w:eastAsia="楷体"/>
          <w:b/>
          <w:szCs w:val="32"/>
          <w:u w:val="single"/>
        </w:rPr>
        <w:t xml:space="preserve">                </w:t>
      </w:r>
      <w:bookmarkStart w:id="0" w:name="_GoBack"/>
      <w:bookmarkEnd w:id="0"/>
    </w:p>
    <w:p>
      <w:pPr>
        <w:keepNext w:val="0"/>
        <w:keepLines w:val="0"/>
        <w:pageBreakBefore w:val="0"/>
        <w:widowControl w:val="0"/>
        <w:kinsoku w:val="0"/>
        <w:wordWrap/>
        <w:overflowPunct w:val="0"/>
        <w:topLinePunct w:val="0"/>
        <w:autoSpaceDE w:val="0"/>
        <w:autoSpaceDN w:val="0"/>
        <w:bidi w:val="0"/>
        <w:adjustRightInd w:val="0"/>
        <w:snapToGrid w:val="0"/>
        <w:spacing w:line="360" w:lineRule="atLeast"/>
        <w:ind w:left="0" w:leftChars="0" w:right="0" w:rightChars="0" w:firstLine="182" w:firstLineChars="100"/>
        <w:jc w:val="left"/>
        <w:textAlignment w:val="auto"/>
        <w:outlineLvl w:val="9"/>
        <w:rPr>
          <w:rFonts w:ascii="楷体" w:hAnsi="楷体" w:eastAsia="楷体"/>
          <w:b/>
          <w:szCs w:val="32"/>
          <w:u w:val="single"/>
        </w:rPr>
      </w:pPr>
      <w:r>
        <w:rPr>
          <w:rFonts w:hint="eastAsia" w:ascii="楷体" w:hAnsi="楷体" w:eastAsia="楷体"/>
          <w:b/>
          <w:szCs w:val="32"/>
        </w:rPr>
        <w:t>比选时间：</w:t>
      </w:r>
      <w:r>
        <w:rPr>
          <w:rFonts w:hint="eastAsia" w:ascii="楷体" w:hAnsi="楷体" w:eastAsia="楷体"/>
          <w:b/>
          <w:szCs w:val="32"/>
          <w:u w:val="single"/>
        </w:rPr>
        <w:t>2018年</w:t>
      </w:r>
      <w:r>
        <w:rPr>
          <w:rFonts w:hint="eastAsia" w:ascii="楷体" w:hAnsi="楷体" w:eastAsia="楷体"/>
          <w:b/>
          <w:szCs w:val="32"/>
          <w:u w:val="single"/>
          <w:lang w:val="en-US" w:eastAsia="zh-CN"/>
        </w:rPr>
        <w:t>4</w:t>
      </w:r>
      <w:r>
        <w:rPr>
          <w:rFonts w:hint="eastAsia" w:ascii="楷体" w:hAnsi="楷体" w:eastAsia="楷体"/>
          <w:b/>
          <w:szCs w:val="32"/>
          <w:u w:val="single"/>
        </w:rPr>
        <w:t>月 日</w:t>
      </w:r>
      <w:r>
        <w:rPr>
          <w:rFonts w:hint="eastAsia" w:ascii="楷体" w:hAnsi="楷体" w:eastAsia="楷体"/>
          <w:b/>
          <w:szCs w:val="32"/>
          <w:u w:val="single"/>
          <w:lang w:eastAsia="zh-CN"/>
        </w:rPr>
        <w:t>（待定）</w:t>
      </w:r>
      <w:r>
        <w:rPr>
          <w:rFonts w:hint="eastAsia" w:ascii="楷体" w:hAnsi="楷体" w:eastAsia="楷体"/>
          <w:b/>
          <w:szCs w:val="32"/>
          <w:u w:val="single"/>
          <w:lang w:val="en-US" w:eastAsia="zh-CN"/>
        </w:rPr>
        <w:t xml:space="preserve">  </w:t>
      </w:r>
      <w:r>
        <w:rPr>
          <w:rFonts w:hint="eastAsia" w:ascii="楷体" w:hAnsi="楷体" w:eastAsia="楷体"/>
          <w:b/>
          <w:szCs w:val="32"/>
          <w:u w:val="none"/>
          <w:lang w:val="en-US" w:eastAsia="zh-CN"/>
        </w:rPr>
        <w:t xml:space="preserve">              </w:t>
      </w:r>
      <w:r>
        <w:rPr>
          <w:rFonts w:hint="eastAsia" w:ascii="楷体" w:hAnsi="楷体" w:eastAsia="楷体"/>
          <w:b/>
          <w:szCs w:val="32"/>
        </w:rPr>
        <w:t>评委签名：</w:t>
      </w:r>
      <w:r>
        <w:rPr>
          <w:rFonts w:hint="eastAsia" w:ascii="楷体" w:hAnsi="楷体" w:eastAsia="楷体"/>
          <w:b/>
          <w:szCs w:val="32"/>
          <w:u w:val="single"/>
        </w:rPr>
        <w:t xml:space="preserve">            </w:t>
      </w:r>
      <w:r>
        <w:rPr>
          <w:rFonts w:hint="eastAsia" w:ascii="楷体" w:hAnsi="楷体" w:eastAsia="楷体"/>
          <w:b/>
          <w:szCs w:val="32"/>
          <w:u w:val="single"/>
          <w:lang w:val="en-US" w:eastAsia="zh-CN"/>
        </w:rPr>
        <w:t xml:space="preserve">     </w:t>
      </w:r>
      <w:r>
        <w:rPr>
          <w:rFonts w:hint="eastAsia" w:ascii="楷体" w:hAnsi="楷体" w:eastAsia="楷体"/>
          <w:b/>
          <w:szCs w:val="32"/>
          <w:u w:val="none"/>
          <w:lang w:val="en-US" w:eastAsia="zh-CN"/>
        </w:rPr>
        <w:t xml:space="preserve">                 </w:t>
      </w:r>
    </w:p>
    <w:tbl>
      <w:tblPr>
        <w:tblStyle w:val="4"/>
        <w:tblW w:w="13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677"/>
        <w:gridCol w:w="840"/>
        <w:gridCol w:w="10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2" w:type="dxa"/>
            <w:tcMar>
              <w:left w:w="28" w:type="dxa"/>
              <w:right w:w="28" w:type="dxa"/>
            </w:tcMar>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jc w:val="center"/>
              <w:textAlignment w:val="auto"/>
              <w:outlineLvl w:val="9"/>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序号</w:t>
            </w:r>
          </w:p>
        </w:tc>
        <w:tc>
          <w:tcPr>
            <w:tcW w:w="1677" w:type="dxa"/>
            <w:tcMar>
              <w:left w:w="28" w:type="dxa"/>
              <w:right w:w="28" w:type="dxa"/>
            </w:tcMar>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jc w:val="center"/>
              <w:textAlignment w:val="auto"/>
              <w:outlineLvl w:val="9"/>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评审内容</w:t>
            </w:r>
          </w:p>
        </w:tc>
        <w:tc>
          <w:tcPr>
            <w:tcW w:w="840" w:type="dxa"/>
            <w:tcMar>
              <w:left w:w="28" w:type="dxa"/>
              <w:right w:w="28" w:type="dxa"/>
            </w:tcMar>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jc w:val="center"/>
              <w:textAlignment w:val="auto"/>
              <w:outlineLvl w:val="9"/>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分值</w:t>
            </w:r>
          </w:p>
        </w:tc>
        <w:tc>
          <w:tcPr>
            <w:tcW w:w="10648" w:type="dxa"/>
            <w:tcMar>
              <w:left w:w="28" w:type="dxa"/>
              <w:right w:w="28" w:type="dxa"/>
            </w:tcMar>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jc w:val="center"/>
              <w:textAlignment w:val="auto"/>
              <w:outlineLvl w:val="9"/>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72" w:type="dxa"/>
            <w:tcMar>
              <w:left w:w="28" w:type="dxa"/>
              <w:right w:w="28" w:type="dxa"/>
            </w:tcMar>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jc w:val="center"/>
              <w:textAlignment w:val="auto"/>
              <w:outlineLvl w:val="9"/>
              <w:rPr>
                <w:rFonts w:hint="eastAsia" w:asciiTheme="majorEastAsia" w:hAnsiTheme="majorEastAsia" w:eastAsiaTheme="majorEastAsia" w:cstheme="majorEastAsia"/>
                <w:snapToGrid w:val="0"/>
                <w:sz w:val="24"/>
              </w:rPr>
            </w:pPr>
            <w:r>
              <w:rPr>
                <w:rFonts w:hint="eastAsia" w:asciiTheme="majorEastAsia" w:hAnsiTheme="majorEastAsia" w:eastAsiaTheme="majorEastAsia" w:cstheme="majorEastAsia"/>
                <w:snapToGrid w:val="0"/>
                <w:sz w:val="24"/>
              </w:rPr>
              <w:t>1</w:t>
            </w:r>
          </w:p>
        </w:tc>
        <w:tc>
          <w:tcPr>
            <w:tcW w:w="1677" w:type="dxa"/>
            <w:tcMar>
              <w:left w:w="28" w:type="dxa"/>
              <w:right w:w="28" w:type="dxa"/>
            </w:tcMar>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jc w:val="center"/>
              <w:textAlignment w:val="auto"/>
              <w:outlineLvl w:val="9"/>
              <w:rPr>
                <w:rFonts w:hint="eastAsia" w:asciiTheme="majorEastAsia" w:hAnsiTheme="majorEastAsia" w:eastAsiaTheme="majorEastAsia" w:cstheme="majorEastAsia"/>
                <w:snapToGrid w:val="0"/>
                <w:sz w:val="24"/>
              </w:rPr>
            </w:pPr>
            <w:r>
              <w:rPr>
                <w:rFonts w:hint="eastAsia" w:asciiTheme="majorEastAsia" w:hAnsiTheme="majorEastAsia" w:eastAsiaTheme="majorEastAsia" w:cstheme="majorEastAsia"/>
                <w:snapToGrid w:val="0"/>
                <w:sz w:val="24"/>
              </w:rPr>
              <w:t>报价</w:t>
            </w:r>
          </w:p>
        </w:tc>
        <w:tc>
          <w:tcPr>
            <w:tcW w:w="840" w:type="dxa"/>
            <w:tcMar>
              <w:left w:w="28" w:type="dxa"/>
              <w:right w:w="28" w:type="dxa"/>
            </w:tcMar>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jc w:val="center"/>
              <w:textAlignment w:val="auto"/>
              <w:outlineLvl w:val="9"/>
              <w:rPr>
                <w:rFonts w:hint="eastAsia" w:asciiTheme="majorEastAsia" w:hAnsiTheme="majorEastAsia" w:eastAsiaTheme="majorEastAsia" w:cstheme="majorEastAsia"/>
                <w:snapToGrid w:val="0"/>
                <w:sz w:val="24"/>
              </w:rPr>
            </w:pPr>
            <w:r>
              <w:rPr>
                <w:rFonts w:hint="eastAsia" w:asciiTheme="majorEastAsia" w:hAnsiTheme="majorEastAsia" w:eastAsiaTheme="majorEastAsia" w:cstheme="majorEastAsia"/>
                <w:snapToGrid w:val="0"/>
                <w:sz w:val="24"/>
              </w:rPr>
              <w:t>35分</w:t>
            </w:r>
          </w:p>
        </w:tc>
        <w:tc>
          <w:tcPr>
            <w:tcW w:w="10648" w:type="dxa"/>
            <w:tcMar>
              <w:left w:w="28" w:type="dxa"/>
              <w:right w:w="28" w:type="dxa"/>
            </w:tcMar>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textAlignment w:val="auto"/>
              <w:outlineLvl w:val="9"/>
              <w:rPr>
                <w:rFonts w:hint="eastAsia" w:asciiTheme="majorEastAsia" w:hAnsiTheme="majorEastAsia" w:eastAsiaTheme="majorEastAsia" w:cstheme="majorEastAsia"/>
                <w:snapToGrid w:val="0"/>
                <w:sz w:val="24"/>
              </w:rPr>
            </w:pPr>
            <w:r>
              <w:rPr>
                <w:rFonts w:hint="eastAsia" w:asciiTheme="majorEastAsia" w:hAnsiTheme="majorEastAsia" w:eastAsiaTheme="majorEastAsia" w:cstheme="majorEastAsia"/>
                <w:snapToGrid w:val="0"/>
                <w:sz w:val="24"/>
              </w:rPr>
              <w:t>满足比选文件要求且</w:t>
            </w:r>
            <w:r>
              <w:rPr>
                <w:rFonts w:hint="eastAsia" w:asciiTheme="majorEastAsia" w:hAnsiTheme="majorEastAsia" w:eastAsiaTheme="majorEastAsia" w:cstheme="majorEastAsia"/>
                <w:snapToGrid w:val="0"/>
                <w:sz w:val="24"/>
                <w:lang w:eastAsia="zh-CN"/>
              </w:rPr>
              <w:t>报价</w:t>
            </w:r>
            <w:r>
              <w:rPr>
                <w:rFonts w:hint="eastAsia" w:asciiTheme="majorEastAsia" w:hAnsiTheme="majorEastAsia" w:eastAsiaTheme="majorEastAsia" w:cstheme="majorEastAsia"/>
                <w:snapToGrid w:val="0"/>
                <w:sz w:val="24"/>
              </w:rPr>
              <w:t>最低的投标报价为基准价，其价格分为满分。其他</w:t>
            </w:r>
            <w:r>
              <w:rPr>
                <w:rFonts w:hint="eastAsia" w:asciiTheme="majorEastAsia" w:hAnsiTheme="majorEastAsia" w:eastAsiaTheme="majorEastAsia" w:cstheme="majorEastAsia"/>
                <w:snapToGrid w:val="0"/>
                <w:sz w:val="24"/>
                <w:lang w:eastAsia="zh-CN"/>
              </w:rPr>
              <w:t>参选</w:t>
            </w:r>
            <w:r>
              <w:rPr>
                <w:rFonts w:hint="eastAsia" w:asciiTheme="majorEastAsia" w:hAnsiTheme="majorEastAsia" w:eastAsiaTheme="majorEastAsia" w:cstheme="majorEastAsia"/>
                <w:snapToGrid w:val="0"/>
                <w:sz w:val="24"/>
              </w:rPr>
              <w:t>人的价格分统一按照下列公式计算：报价得分=(基准价÷报价)×40%。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0" w:hRule="atLeast"/>
          <w:jc w:val="center"/>
        </w:trPr>
        <w:tc>
          <w:tcPr>
            <w:tcW w:w="772" w:type="dxa"/>
            <w:tcMar>
              <w:left w:w="28" w:type="dxa"/>
              <w:right w:w="28" w:type="dxa"/>
            </w:tcMar>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jc w:val="center"/>
              <w:textAlignment w:val="auto"/>
              <w:outlineLvl w:val="9"/>
              <w:rPr>
                <w:rFonts w:hint="eastAsia" w:asciiTheme="majorEastAsia" w:hAnsiTheme="majorEastAsia" w:eastAsiaTheme="majorEastAsia" w:cstheme="majorEastAsia"/>
                <w:snapToGrid w:val="0"/>
                <w:sz w:val="24"/>
              </w:rPr>
            </w:pPr>
            <w:r>
              <w:rPr>
                <w:rFonts w:hint="eastAsia" w:asciiTheme="majorEastAsia" w:hAnsiTheme="majorEastAsia" w:eastAsiaTheme="majorEastAsia" w:cstheme="majorEastAsia"/>
                <w:snapToGrid w:val="0"/>
                <w:sz w:val="24"/>
              </w:rPr>
              <w:t>2</w:t>
            </w:r>
          </w:p>
        </w:tc>
        <w:tc>
          <w:tcPr>
            <w:tcW w:w="1677" w:type="dxa"/>
            <w:tcMar>
              <w:left w:w="28" w:type="dxa"/>
              <w:right w:w="28" w:type="dxa"/>
            </w:tcMar>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jc w:val="center"/>
              <w:textAlignment w:val="auto"/>
              <w:outlineLvl w:val="9"/>
              <w:rPr>
                <w:rFonts w:hint="eastAsia" w:asciiTheme="majorEastAsia" w:hAnsiTheme="majorEastAsia" w:eastAsiaTheme="majorEastAsia" w:cstheme="majorEastAsia"/>
                <w:snapToGrid w:val="0"/>
                <w:sz w:val="24"/>
              </w:rPr>
            </w:pPr>
            <w:r>
              <w:rPr>
                <w:rFonts w:hint="eastAsia" w:asciiTheme="majorEastAsia" w:hAnsiTheme="majorEastAsia" w:eastAsiaTheme="majorEastAsia" w:cstheme="majorEastAsia"/>
                <w:snapToGrid w:val="0"/>
                <w:sz w:val="24"/>
                <w:lang w:eastAsia="zh-CN"/>
              </w:rPr>
              <w:t>施工组织设计（</w:t>
            </w:r>
            <w:r>
              <w:rPr>
                <w:rFonts w:hint="eastAsia" w:asciiTheme="majorEastAsia" w:hAnsiTheme="majorEastAsia" w:eastAsiaTheme="majorEastAsia" w:cstheme="majorEastAsia"/>
                <w:snapToGrid w:val="0"/>
                <w:sz w:val="24"/>
              </w:rPr>
              <w:t>施工方案</w:t>
            </w:r>
            <w:r>
              <w:rPr>
                <w:rFonts w:hint="eastAsia" w:asciiTheme="majorEastAsia" w:hAnsiTheme="majorEastAsia" w:eastAsiaTheme="majorEastAsia" w:cstheme="majorEastAsia"/>
                <w:snapToGrid w:val="0"/>
                <w:sz w:val="24"/>
                <w:lang w:eastAsia="zh-CN"/>
              </w:rPr>
              <w:t>）</w:t>
            </w:r>
          </w:p>
        </w:tc>
        <w:tc>
          <w:tcPr>
            <w:tcW w:w="840" w:type="dxa"/>
            <w:tcMar>
              <w:left w:w="28" w:type="dxa"/>
              <w:right w:w="28" w:type="dxa"/>
            </w:tcMar>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jc w:val="center"/>
              <w:textAlignment w:val="auto"/>
              <w:outlineLvl w:val="9"/>
              <w:rPr>
                <w:rFonts w:hint="eastAsia" w:asciiTheme="majorEastAsia" w:hAnsiTheme="majorEastAsia" w:eastAsiaTheme="majorEastAsia" w:cstheme="majorEastAsia"/>
                <w:snapToGrid w:val="0"/>
                <w:sz w:val="24"/>
              </w:rPr>
            </w:pPr>
            <w:r>
              <w:rPr>
                <w:rFonts w:hint="eastAsia" w:asciiTheme="majorEastAsia" w:hAnsiTheme="majorEastAsia" w:eastAsiaTheme="majorEastAsia" w:cstheme="majorEastAsia"/>
                <w:snapToGrid w:val="0"/>
                <w:sz w:val="24"/>
              </w:rPr>
              <w:t>50分</w:t>
            </w:r>
          </w:p>
        </w:tc>
        <w:tc>
          <w:tcPr>
            <w:tcW w:w="10648" w:type="dxa"/>
            <w:tcMar>
              <w:left w:w="28" w:type="dxa"/>
              <w:right w:w="28" w:type="dxa"/>
            </w:tcMar>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textAlignment w:val="auto"/>
              <w:outlineLvl w:val="9"/>
              <w:rPr>
                <w:rFonts w:hint="eastAsia" w:asciiTheme="majorEastAsia" w:hAnsiTheme="majorEastAsia" w:eastAsiaTheme="majorEastAsia" w:cstheme="majorEastAsia"/>
                <w:snapToGrid w:val="0"/>
                <w:sz w:val="24"/>
              </w:rPr>
            </w:pPr>
            <w:r>
              <w:rPr>
                <w:rFonts w:hint="eastAsia" w:asciiTheme="majorEastAsia" w:hAnsiTheme="majorEastAsia" w:eastAsiaTheme="majorEastAsia" w:cstheme="majorEastAsia"/>
                <w:snapToGrid w:val="0"/>
                <w:sz w:val="24"/>
              </w:rPr>
              <w:t>1</w:t>
            </w:r>
            <w:r>
              <w:rPr>
                <w:rFonts w:hint="eastAsia" w:asciiTheme="majorEastAsia" w:hAnsiTheme="majorEastAsia" w:eastAsiaTheme="majorEastAsia" w:cstheme="majorEastAsia"/>
                <w:snapToGrid w:val="0"/>
                <w:sz w:val="24"/>
                <w:lang w:eastAsia="zh-CN"/>
              </w:rPr>
              <w:t>.</w:t>
            </w:r>
            <w:r>
              <w:rPr>
                <w:rFonts w:hint="eastAsia" w:asciiTheme="majorEastAsia" w:hAnsiTheme="majorEastAsia" w:eastAsiaTheme="majorEastAsia" w:cstheme="majorEastAsia"/>
                <w:snapToGrid w:val="0"/>
                <w:sz w:val="24"/>
              </w:rPr>
              <w:t>高压电缆改造方案是否合理，是否符合中心实际情况，便于后期使用维护；优得8-10分、良得5－7分，一般得1-4分，差不得分；</w:t>
            </w:r>
          </w:p>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textAlignment w:val="auto"/>
              <w:outlineLvl w:val="9"/>
              <w:rPr>
                <w:rFonts w:hint="eastAsia" w:asciiTheme="majorEastAsia" w:hAnsiTheme="majorEastAsia" w:eastAsiaTheme="majorEastAsia" w:cstheme="majorEastAsia"/>
                <w:snapToGrid w:val="0"/>
                <w:sz w:val="24"/>
              </w:rPr>
            </w:pPr>
            <w:r>
              <w:rPr>
                <w:rFonts w:hint="eastAsia" w:asciiTheme="majorEastAsia" w:hAnsiTheme="majorEastAsia" w:eastAsiaTheme="majorEastAsia" w:cstheme="majorEastAsia"/>
                <w:snapToGrid w:val="0"/>
                <w:sz w:val="24"/>
              </w:rPr>
              <w:t>2</w:t>
            </w:r>
            <w:r>
              <w:rPr>
                <w:rFonts w:hint="eastAsia" w:asciiTheme="majorEastAsia" w:hAnsiTheme="majorEastAsia" w:eastAsiaTheme="majorEastAsia" w:cstheme="majorEastAsia"/>
                <w:snapToGrid w:val="0"/>
                <w:sz w:val="24"/>
                <w:lang w:eastAsia="zh-CN"/>
              </w:rPr>
              <w:t>.</w:t>
            </w:r>
            <w:r>
              <w:rPr>
                <w:rFonts w:hint="eastAsia" w:asciiTheme="majorEastAsia" w:hAnsiTheme="majorEastAsia" w:eastAsiaTheme="majorEastAsia" w:cstheme="majorEastAsia"/>
                <w:snapToGrid w:val="0"/>
                <w:sz w:val="24"/>
              </w:rPr>
              <w:t>是否满足国家规范要求（高压电缆周边建筑安全距离要求等），同时满足体训中心当前建设需要及下步可能遇到的建设要求；优得11-15分、良得6-10分、一般得1－5分，差不得分；</w:t>
            </w:r>
          </w:p>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textAlignment w:val="auto"/>
              <w:outlineLvl w:val="9"/>
              <w:rPr>
                <w:rFonts w:hint="eastAsia" w:asciiTheme="majorEastAsia" w:hAnsiTheme="majorEastAsia" w:eastAsiaTheme="majorEastAsia" w:cstheme="majorEastAsia"/>
                <w:snapToGrid w:val="0"/>
                <w:sz w:val="24"/>
              </w:rPr>
            </w:pPr>
            <w:r>
              <w:rPr>
                <w:rFonts w:hint="eastAsia" w:asciiTheme="majorEastAsia" w:hAnsiTheme="majorEastAsia" w:eastAsiaTheme="majorEastAsia" w:cstheme="majorEastAsia"/>
                <w:snapToGrid w:val="0"/>
                <w:sz w:val="24"/>
              </w:rPr>
              <w:t>3</w:t>
            </w:r>
            <w:r>
              <w:rPr>
                <w:rFonts w:hint="eastAsia" w:asciiTheme="majorEastAsia" w:hAnsiTheme="majorEastAsia" w:eastAsiaTheme="majorEastAsia" w:cstheme="majorEastAsia"/>
                <w:snapToGrid w:val="0"/>
                <w:sz w:val="24"/>
                <w:lang w:eastAsia="zh-CN"/>
              </w:rPr>
              <w:t>.</w:t>
            </w:r>
            <w:r>
              <w:rPr>
                <w:rFonts w:hint="eastAsia" w:asciiTheme="majorEastAsia" w:hAnsiTheme="majorEastAsia" w:eastAsiaTheme="majorEastAsia" w:cstheme="majorEastAsia"/>
                <w:snapToGrid w:val="0"/>
                <w:sz w:val="24"/>
              </w:rPr>
              <w:t>施工方案是否合理（如施工周期等）、施工安全管理措施是否到位、施工是否符合体公告要求及国家规范要求（如电缆埋深、检查井数量等）；优得11-15分、良得6-10分、一般得1－5分，差不得分；</w:t>
            </w:r>
          </w:p>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textAlignment w:val="auto"/>
              <w:outlineLvl w:val="9"/>
              <w:rPr>
                <w:rFonts w:hint="eastAsia" w:asciiTheme="majorEastAsia" w:hAnsiTheme="majorEastAsia" w:eastAsiaTheme="majorEastAsia" w:cstheme="majorEastAsia"/>
                <w:snapToGrid w:val="0"/>
                <w:sz w:val="24"/>
              </w:rPr>
            </w:pPr>
            <w:r>
              <w:rPr>
                <w:rFonts w:hint="eastAsia" w:asciiTheme="majorEastAsia" w:hAnsiTheme="majorEastAsia" w:eastAsiaTheme="majorEastAsia" w:cstheme="majorEastAsia"/>
                <w:snapToGrid w:val="0"/>
                <w:sz w:val="24"/>
              </w:rPr>
              <w:t>4</w:t>
            </w:r>
            <w:r>
              <w:rPr>
                <w:rFonts w:hint="eastAsia" w:asciiTheme="majorEastAsia" w:hAnsiTheme="majorEastAsia" w:eastAsiaTheme="majorEastAsia" w:cstheme="majorEastAsia"/>
                <w:snapToGrid w:val="0"/>
                <w:sz w:val="24"/>
                <w:lang w:eastAsia="zh-CN"/>
              </w:rPr>
              <w:t>.</w:t>
            </w:r>
            <w:r>
              <w:rPr>
                <w:rFonts w:hint="eastAsia" w:asciiTheme="majorEastAsia" w:hAnsiTheme="majorEastAsia" w:eastAsiaTheme="majorEastAsia" w:cstheme="majorEastAsia"/>
                <w:snapToGrid w:val="0"/>
                <w:sz w:val="24"/>
              </w:rPr>
              <w:t>改造施工中所需采购的高压电缆及相关设备设施是否符合国家规范和质量等要求；优得8-10分、良得5－7分，一般得1-4分，差不得分。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772" w:type="dxa"/>
            <w:tcMar>
              <w:left w:w="28" w:type="dxa"/>
              <w:right w:w="28" w:type="dxa"/>
            </w:tcMar>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jc w:val="center"/>
              <w:textAlignment w:val="auto"/>
              <w:outlineLvl w:val="9"/>
              <w:rPr>
                <w:rFonts w:hint="eastAsia" w:asciiTheme="majorEastAsia" w:hAnsiTheme="majorEastAsia" w:eastAsiaTheme="majorEastAsia" w:cstheme="majorEastAsia"/>
                <w:snapToGrid w:val="0"/>
                <w:sz w:val="24"/>
              </w:rPr>
            </w:pPr>
            <w:r>
              <w:rPr>
                <w:rFonts w:hint="eastAsia" w:asciiTheme="majorEastAsia" w:hAnsiTheme="majorEastAsia" w:eastAsiaTheme="majorEastAsia" w:cstheme="majorEastAsia"/>
                <w:snapToGrid w:val="0"/>
                <w:sz w:val="24"/>
              </w:rPr>
              <w:t>3</w:t>
            </w:r>
          </w:p>
        </w:tc>
        <w:tc>
          <w:tcPr>
            <w:tcW w:w="1677" w:type="dxa"/>
            <w:tcMar>
              <w:left w:w="28" w:type="dxa"/>
              <w:right w:w="28" w:type="dxa"/>
            </w:tcMar>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jc w:val="center"/>
              <w:textAlignment w:val="auto"/>
              <w:outlineLvl w:val="9"/>
              <w:rPr>
                <w:rFonts w:hint="eastAsia" w:asciiTheme="majorEastAsia" w:hAnsiTheme="majorEastAsia" w:eastAsiaTheme="majorEastAsia" w:cstheme="majorEastAsia"/>
                <w:snapToGrid w:val="0"/>
                <w:sz w:val="24"/>
              </w:rPr>
            </w:pPr>
            <w:r>
              <w:rPr>
                <w:rFonts w:hint="eastAsia" w:asciiTheme="majorEastAsia" w:hAnsiTheme="majorEastAsia" w:eastAsiaTheme="majorEastAsia" w:cstheme="majorEastAsia"/>
                <w:snapToGrid w:val="0"/>
                <w:sz w:val="24"/>
              </w:rPr>
              <w:t>后期</w:t>
            </w:r>
          </w:p>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jc w:val="center"/>
              <w:textAlignment w:val="auto"/>
              <w:outlineLvl w:val="9"/>
              <w:rPr>
                <w:rFonts w:hint="eastAsia" w:asciiTheme="majorEastAsia" w:hAnsiTheme="majorEastAsia" w:eastAsiaTheme="majorEastAsia" w:cstheme="majorEastAsia"/>
                <w:snapToGrid w:val="0"/>
                <w:sz w:val="24"/>
              </w:rPr>
            </w:pPr>
            <w:r>
              <w:rPr>
                <w:rFonts w:hint="eastAsia" w:asciiTheme="majorEastAsia" w:hAnsiTheme="majorEastAsia" w:eastAsiaTheme="majorEastAsia" w:cstheme="majorEastAsia"/>
                <w:snapToGrid w:val="0"/>
                <w:sz w:val="24"/>
              </w:rPr>
              <w:t>服务方案</w:t>
            </w:r>
          </w:p>
        </w:tc>
        <w:tc>
          <w:tcPr>
            <w:tcW w:w="840" w:type="dxa"/>
            <w:tcMar>
              <w:left w:w="28" w:type="dxa"/>
              <w:right w:w="28" w:type="dxa"/>
            </w:tcMar>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jc w:val="center"/>
              <w:textAlignment w:val="auto"/>
              <w:outlineLvl w:val="9"/>
              <w:rPr>
                <w:rFonts w:hint="eastAsia" w:asciiTheme="majorEastAsia" w:hAnsiTheme="majorEastAsia" w:eastAsiaTheme="majorEastAsia" w:cstheme="majorEastAsia"/>
                <w:snapToGrid w:val="0"/>
                <w:sz w:val="24"/>
              </w:rPr>
            </w:pPr>
            <w:r>
              <w:rPr>
                <w:rFonts w:hint="eastAsia" w:asciiTheme="majorEastAsia" w:hAnsiTheme="majorEastAsia" w:eastAsiaTheme="majorEastAsia" w:cstheme="majorEastAsia"/>
                <w:snapToGrid w:val="0"/>
                <w:sz w:val="24"/>
              </w:rPr>
              <w:t>10分</w:t>
            </w:r>
          </w:p>
        </w:tc>
        <w:tc>
          <w:tcPr>
            <w:tcW w:w="10648" w:type="dxa"/>
            <w:tcMar>
              <w:left w:w="28" w:type="dxa"/>
              <w:right w:w="28" w:type="dxa"/>
            </w:tcMar>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textAlignment w:val="auto"/>
              <w:outlineLvl w:val="9"/>
              <w:rPr>
                <w:rFonts w:hint="eastAsia" w:asciiTheme="majorEastAsia" w:hAnsiTheme="majorEastAsia" w:eastAsiaTheme="majorEastAsia" w:cstheme="majorEastAsia"/>
                <w:snapToGrid w:val="0"/>
                <w:sz w:val="24"/>
              </w:rPr>
            </w:pPr>
            <w:r>
              <w:rPr>
                <w:rFonts w:hint="eastAsia" w:asciiTheme="majorEastAsia" w:hAnsiTheme="majorEastAsia" w:eastAsiaTheme="majorEastAsia" w:cstheme="majorEastAsia"/>
                <w:snapToGrid w:val="0"/>
                <w:sz w:val="24"/>
              </w:rPr>
              <w:t>有专业技术支持等服务内容，根据后期服务方案；优得8-10分、良得5－7分，一般得1-4分，差不得分。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772" w:type="dxa"/>
            <w:tcMar>
              <w:left w:w="28" w:type="dxa"/>
              <w:right w:w="28" w:type="dxa"/>
            </w:tcMar>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jc w:val="center"/>
              <w:textAlignment w:val="auto"/>
              <w:outlineLvl w:val="9"/>
              <w:rPr>
                <w:rFonts w:hint="eastAsia" w:asciiTheme="majorEastAsia" w:hAnsiTheme="majorEastAsia" w:eastAsiaTheme="majorEastAsia" w:cstheme="majorEastAsia"/>
                <w:snapToGrid w:val="0"/>
                <w:sz w:val="24"/>
              </w:rPr>
            </w:pPr>
            <w:r>
              <w:rPr>
                <w:rFonts w:hint="eastAsia" w:asciiTheme="majorEastAsia" w:hAnsiTheme="majorEastAsia" w:eastAsiaTheme="majorEastAsia" w:cstheme="majorEastAsia"/>
                <w:snapToGrid w:val="0"/>
                <w:sz w:val="24"/>
              </w:rPr>
              <w:t>4</w:t>
            </w:r>
          </w:p>
        </w:tc>
        <w:tc>
          <w:tcPr>
            <w:tcW w:w="1677" w:type="dxa"/>
            <w:tcMar>
              <w:left w:w="28" w:type="dxa"/>
              <w:right w:w="28" w:type="dxa"/>
            </w:tcMar>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jc w:val="center"/>
              <w:textAlignment w:val="auto"/>
              <w:outlineLvl w:val="9"/>
              <w:rPr>
                <w:rFonts w:hint="eastAsia" w:asciiTheme="majorEastAsia" w:hAnsiTheme="majorEastAsia" w:eastAsiaTheme="majorEastAsia" w:cstheme="majorEastAsia"/>
                <w:snapToGrid w:val="0"/>
                <w:sz w:val="24"/>
              </w:rPr>
            </w:pPr>
            <w:r>
              <w:rPr>
                <w:rFonts w:hint="eastAsia" w:asciiTheme="majorEastAsia" w:hAnsiTheme="majorEastAsia" w:eastAsiaTheme="majorEastAsia" w:cstheme="majorEastAsia"/>
                <w:snapToGrid w:val="0"/>
                <w:sz w:val="24"/>
              </w:rPr>
              <w:t>其他</w:t>
            </w:r>
          </w:p>
        </w:tc>
        <w:tc>
          <w:tcPr>
            <w:tcW w:w="840" w:type="dxa"/>
            <w:tcMar>
              <w:left w:w="28" w:type="dxa"/>
              <w:right w:w="28" w:type="dxa"/>
            </w:tcMar>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jc w:val="center"/>
              <w:textAlignment w:val="auto"/>
              <w:outlineLvl w:val="9"/>
              <w:rPr>
                <w:rFonts w:hint="eastAsia" w:asciiTheme="majorEastAsia" w:hAnsiTheme="majorEastAsia" w:eastAsiaTheme="majorEastAsia" w:cstheme="majorEastAsia"/>
                <w:snapToGrid w:val="0"/>
                <w:sz w:val="24"/>
              </w:rPr>
            </w:pPr>
            <w:r>
              <w:rPr>
                <w:rFonts w:hint="eastAsia" w:asciiTheme="majorEastAsia" w:hAnsiTheme="majorEastAsia" w:eastAsiaTheme="majorEastAsia" w:cstheme="majorEastAsia"/>
                <w:snapToGrid w:val="0"/>
                <w:sz w:val="24"/>
              </w:rPr>
              <w:t>5分</w:t>
            </w:r>
          </w:p>
        </w:tc>
        <w:tc>
          <w:tcPr>
            <w:tcW w:w="10648" w:type="dxa"/>
            <w:tcMar>
              <w:left w:w="28" w:type="dxa"/>
              <w:right w:w="28" w:type="dxa"/>
            </w:tcMar>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textAlignment w:val="auto"/>
              <w:outlineLvl w:val="9"/>
              <w:rPr>
                <w:rFonts w:hint="eastAsia" w:asciiTheme="majorEastAsia" w:hAnsiTheme="majorEastAsia" w:eastAsiaTheme="majorEastAsia" w:cstheme="majorEastAsia"/>
                <w:snapToGrid w:val="0"/>
                <w:sz w:val="24"/>
              </w:rPr>
            </w:pPr>
            <w:r>
              <w:rPr>
                <w:rFonts w:hint="eastAsia" w:asciiTheme="majorEastAsia" w:hAnsiTheme="majorEastAsia" w:eastAsiaTheme="majorEastAsia" w:cstheme="majorEastAsia"/>
                <w:snapToGrid w:val="0"/>
                <w:sz w:val="24"/>
              </w:rPr>
              <w:t>其他未列入评分内容的明显有利于本项目实施或体训中心后期管理使用的，酌情给予1-5分。</w:t>
            </w:r>
          </w:p>
        </w:tc>
      </w:tr>
    </w:tbl>
    <w:p>
      <w:pPr>
        <w:keepNext w:val="0"/>
        <w:keepLines w:val="0"/>
        <w:pageBreakBefore w:val="0"/>
        <w:widowControl w:val="0"/>
        <w:kinsoku w:val="0"/>
        <w:wordWrap/>
        <w:overflowPunct w:val="0"/>
        <w:topLinePunct w:val="0"/>
        <w:autoSpaceDE w:val="0"/>
        <w:autoSpaceDN w:val="0"/>
        <w:bidi w:val="0"/>
        <w:adjustRightInd w:val="0"/>
        <w:snapToGrid w:val="0"/>
        <w:spacing w:line="240" w:lineRule="atLeast"/>
        <w:ind w:left="0" w:leftChars="0" w:right="0" w:rightChars="0"/>
        <w:textAlignment w:val="auto"/>
        <w:outlineLvl w:val="9"/>
        <w:rPr>
          <w:szCs w:val="32"/>
        </w:rPr>
      </w:pPr>
    </w:p>
    <w:p/>
    <w:sectPr>
      <w:pgSz w:w="16838" w:h="11906" w:orient="landscape"/>
      <w:pgMar w:top="1587" w:right="2098" w:bottom="1474" w:left="1984" w:header="851" w:footer="992" w:gutter="0"/>
      <w:cols w:space="0" w:num="1"/>
      <w:rtlGutter w:val="0"/>
      <w:docGrid w:type="linesAndChars" w:linePitch="589" w:charSpace="-57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64A91"/>
    <w:rsid w:val="32564A9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05;&#24819;&#22812;&#35805;\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2018-04-02T09:33:00Z</dcterms:created>
  <dc:creator>qzuser</dc:creator>
  <cp:lastModifiedBy>qzuser</cp:lastModifiedBy>
  <dcterms:modified xsi:type="dcterms:W3CDTF">2018-04-02T09:35:22Z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