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pacing w:line="580" w:lineRule="exact"/>
        <w:ind w:left="3297" w:leftChars="320" w:hanging="2625" w:hangingChars="1250"/>
        <w:jc w:val="left"/>
        <w:rPr>
          <w:color w:val="000000"/>
        </w:rPr>
      </w:pPr>
    </w:p>
    <w:p>
      <w:pPr>
        <w:spacing w:line="590" w:lineRule="exact"/>
        <w:jc w:val="center"/>
        <w:rPr>
          <w:rFonts w:ascii="方正小标宋简体" w:eastAsia="方正小标宋简体" w:cs="仿宋_GB2312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 w:cs="仿宋_GB2312"/>
          <w:b/>
          <w:color w:val="000000"/>
          <w:sz w:val="44"/>
          <w:szCs w:val="44"/>
        </w:rPr>
        <w:t>四川省残疾评定机构目录（首评机构，341家）</w:t>
      </w:r>
    </w:p>
    <w:tbl>
      <w:tblPr>
        <w:tblStyle w:val="9"/>
        <w:tblW w:w="97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3828"/>
        <w:gridCol w:w="2887"/>
        <w:gridCol w:w="1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市（州）</w:t>
            </w: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机构名称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首评类别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成都市（43）</w:t>
            </w: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四川天府新区人民医院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四川天府新区精神卫生中心（四川天府新区精神病医院）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成都锦欣精神病医院有限公司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民营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成都市中西医结合医院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成都市第二人民医院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成都市第三人民医院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成都市第四人民医院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成都市妇女儿童中心医院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成都第一骨科医院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成都市金牛区人民医院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成都骨伤医院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成都市第七人民医院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成都市第六人民医院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成都市龙泉驿区第一人民医院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成都市青白江区人民医院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成都市青白江区精神病医院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成都市新都区人民医院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成都市新都区中医医院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成都市温江区人民医院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成都市温江区第三人民医院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成都市双流区第一人民医院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成都市郫都区人民医院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成都市新津区中医医院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成都市新津区第二人民医院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简阳市人民医院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简阳市中医医院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简阳市精神病医院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都江堰市人民医院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都江堰市精神卫生中心（都江堰市第三人民医院）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彭州市人民医院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听力、肢体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彭州市中医医院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视力、言语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彭州市第四人民医院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邛崃市医疗中心医院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四川省复员退伍军人医院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崇州市人民医院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金堂县第一人民医院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金堂县中医医院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金堂县第四人民医院（金堂县精神卫生中心）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大邑县人民医院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四川省第三退役军人医院(四川省退役军人养护院)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蒲江县人民医院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成都市新都区第二人民医院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成飞医院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自贡市（13）</w:t>
            </w: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自贡市第三人民医院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自贡市第四人民医院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自贡市中医医院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自贡市精神卫生中心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自流井区东街社区卫生服务中心（自流井区第二人民医院）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自贡市贡井区中医医院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自贡市大安区人民医院（自贡市肿瘤医院）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自贡市沿滩区人民医院（自贡市沿滩区中医院）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荣县人民医院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荣县精神病医院（荣县第三人民医院）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富顺县人民医院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自贡市第一人民医院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富顺县精神病医院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攀枝花市（6）</w:t>
            </w: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攀枝花市第二人民医院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攀枝花市第三人民医院精神医学司法鉴定所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中国十九冶集团有限公司职工医院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攀枝花市仁和区人民医院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米易县人民医院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盐边县人民医院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泸州市（15）</w:t>
            </w: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泸州市人民医院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泸州市精神病医院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泸州市龙马潭区第二人民医院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泸州市龙马潭区人民医院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泸州市龙马潭区中医医院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泸州市妇幼保健院（泸州市第二人民医院）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泸州市纳溪区人民医院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泸县人民医院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泸县康复医院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合江县中医医院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合江县人民医院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叙永县人民医院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听力、言语、肢体、视力、智力、精神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叙永县中医医院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合江精神康复医院有限公司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新增，民营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古蔺县人民医院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德阳市（16）</w:t>
            </w: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德阳市精神卫生中心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德阳市第二人民医院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德阳市旌阳区中医院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德阳市旌阳区妇幼保健计划生育服务中心（德阳市妇幼保健院、德阳市旌阳区妇幼保健院）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6岁以下残疾评定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德阳市第六人民医院（东汽医院）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德阳市罗江区人民医院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德阳市罗江区中医医院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广汉市中医医院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广汉市精神病医院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什邡市人民医院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视力、听力、言语、肢体、智力、 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什邡第二医院有限责任公司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视力、听力、言语、肢体、精神、 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绵竹市人民医院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绵竹市中医医院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绵竹市精神病医院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精神，智力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中江县人民医院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中江县精神病医院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绵阳市（21）</w:t>
            </w: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绵阳市第三人民医院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平武县人民医院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江油市九0三医院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绵阳市游仙区妇幼保健院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安州区人民医院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北川县第三人民医院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江油康复中心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江油市第三人民医院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三台县中医院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三台县人民医院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盐亭县人民医院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盐亭县精神病医院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梓潼县人民医院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北川县中羌医医院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北川县精神病医院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北川县人民医院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安州区人民医院中医院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四川省科学城医院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江油市精神病医院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绵阳市肛肠病医院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言语、听力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绵阳市骨科医院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广元市（9）</w:t>
            </w: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苍溪县人民医院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苍溪县精神卫生防治院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旺苍县人民医院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剑阁县人民医院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青川县人民医院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广元市昭化区人民医院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广元市朝天区人民医院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广元市精神卫生中心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旺苍县中医医院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新增、公立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遂宁市（13）</w:t>
            </w: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大英县中医院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遂宁安居康宁精神病医院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民营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遂宁市安居区人民医院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遂宁市民康医院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遂宁市第三人民医院（遂宁市船山区人民医院）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蓬溪县人民医院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蓬溪康宁精神病医院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民营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射洪市人民医院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射洪市精神卫生中心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大英县人民医院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视力残疾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射洪市中医院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遂宁市安居区中医院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大英康成精神病专科医院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新增，民营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内江市（11）</w:t>
            </w: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内江市市中区人民医院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内江市中医医院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 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内江市东兴区中医医院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内江市东兴区人民医院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隆昌市人民医院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隆昌市第二人民医院（隆昌市精神病医院）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资中县人民医院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听力、视力、言语、肢体、智力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资中县精神病医院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威远县中医医院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肢体、智力、精神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威远县人民医院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内江市市中区精神病医院（内江市市中区人民医院精神专科病区)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乐山市（20）</w:t>
            </w: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乐山市精神病医院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乐山市市中区人民医院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乐山市市中区中医医院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乐山市沙湾区人民医院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乐山市五通桥区人民医院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乐山市五通桥区精神病医院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乐山市金口河区人民医院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峨眉山市中医医院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峨眉山市人民医院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峨眉山市精神病医院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犍为县中医医院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犍为县人民医院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井研县中医医院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井研县人民医院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夹江县中医医院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夹江县人民医院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沐川县人民医院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峨边彝族自治县人民医院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马边彝族自治县人民医院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乐山市精神卫生中心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新增、公立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南充市（17）</w:t>
            </w: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南充市顺庆区人民医院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南充市高坪区人民医院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南充市中心医院 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四川惠诚精神医学司法鉴定所  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南充市嘉陵区妇幼保健计划生育服务中心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阆中市人民医院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阆中市精神卫生中心（阆中市精神病医院、阆中市第三人民医院）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南部县中医医院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南部县人民医院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南充民健医院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西充县人民医院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南充市身心医院（南充市第六人民医院、南充市优抚医院）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仪陇县人民医院（仪陇县中等卫生职业学校）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营山县人民医院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蓬安县人民医院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南充市高坪区中医医院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仪陇县中医医院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宜宾市（25）</w:t>
            </w: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宜宾市第三人民医院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宜宾市康复医院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宜宾市叙州区精神病医院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宜宾市第六人民医院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宜宾市第五人民医院（原宜宾市南溪区人民医院）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四川省屏山县人民医院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新增肢体、智力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屏山县中医医院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江安县人民医院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江安县中医医院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江安县康复医院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长宁县人民医院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珙县人民医院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珙县中医医院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宜宾市矿山急救医院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-3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3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筠连县人民医院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兴文县中医医院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兴文普照医养综合服务中心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民营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宜宾市第二中医医院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智力、肢体、言语、视力、听力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宜宾市第三中医医院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宜宾市中西医结合医院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长宁县中医医院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肢体，听力，视力，言语，智力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高县中医医院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听力、视力、肢体、智力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高县人民医院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肢体、视力、听力、智力、言语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高县精神病院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兴文县人民医院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广安市（10）</w:t>
            </w: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广安市精神病院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岳池县人民医院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岳池县中医医院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邻水县人民医院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邻水县中医医院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邻水县精神病医院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武胜县人民医院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广安区人民医院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新增智力、精神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广安市前锋区人民医院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华蓥市人民医院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新增智力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达州市（24）</w:t>
            </w: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达州市民康医院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达州市中西医结合医院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达州市中心医院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达州元达联合医院达州市通川区红十字医院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民营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达州市通川区人民医院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达川区人民医院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渠县人民医院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渠县第二人民医院(渠县精神病医院）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渠县中医院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宣汉县人民医院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宣汉县第二人民医院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宣汉县第三人民医院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宣汉县中医院（宣汉县中西医结合医院）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万源市中心医院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万源市精神病医院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开江县人民医院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开江县中医院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大竹县中医院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大竹县人民医院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达州复康医院有限公司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新增，民营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达州市通川区中医院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渠县康缘精神病医院（普通合伙企业）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新增，民营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万源市中医院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宣汉县残联附属医院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巴中市（8）</w:t>
            </w: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巴中市中医院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巴中市精神卫生中心（巴中市巴州区第二人民医院）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巴中市恩阳区人民医院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南江县人民医院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通江县中医医院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通江县人民医院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平昌县中医医院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巴中市中心医院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雅安市（12）</w:t>
            </w: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雅安市第四人民医院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雅安市中医院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石棉县中医医院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宝兴县人民医院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雅安市雨城区人民医院（雅安市第二人民医院）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芦山县人民医院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天全县人民医院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雅安市名山区人民医院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汉源县人民医院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荥经县人民医院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雅安市人民医院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雅安职业技术学院附属医院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眉山市（11）</w:t>
            </w: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眉山市人民医院（眉山市传染病医院）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眉山市中医医院(眉山市东坡区人民医院）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眉山市东坡区精神病医院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眉山市彭山区中医医院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仁寿县人民医院（眉山市第二人民医院、县传染病医院）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仁寿县精神卫生保健院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青神县中医医院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青神县精神医院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丹棱县人民医院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洪雅县中医医院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  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洪雅县精神康复医院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资阳市（9）</w:t>
            </w: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四川省乐至县中医医院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乐至县精神卫生保健院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乐至县人民医院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资阳市雁江区中医医院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资阳市精神病医院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安岳县人民医院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安岳县中医医院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安岳县第三人民医院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安岳县康复医院（安岳县精神卫生中心）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阿坝州（15）</w:t>
            </w:r>
          </w:p>
        </w:tc>
        <w:tc>
          <w:tcPr>
            <w:tcW w:w="38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阿坝藏族羌族自治州人民医院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阿坝州残疾人康复中心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听力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理县人民医院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金川县人民医院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黑水县人民医院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新增听力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茂县人民医院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小金县人民医院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九寨沟县人民医院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汶川县人民医院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松潘县人民医院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阿坝县人民医院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视力、肢体、听力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若尔盖县人民医院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壤塘县人民医院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红原县人民医院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-3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6"/>
                <w:sz w:val="24"/>
              </w:rPr>
              <w:t>马尔康市人民医院（马尔康市精神卫生中心</w:t>
            </w:r>
            <w:r>
              <w:rPr>
                <w:rFonts w:ascii="Times New Roman" w:hAnsi="Times New Roman" w:eastAsia="仿宋_GB2312" w:cs="Times New Roman"/>
                <w:color w:val="000000"/>
                <w:spacing w:val="-30"/>
                <w:sz w:val="24"/>
              </w:rPr>
              <w:t>）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肢体、智力、精神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甘孜州（18）</w:t>
            </w: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色达县人民医院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得荣县人民医院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理塘县人民医院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炉霍县人民医院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泸定县人民医院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甘孜县人民医院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稻城县人民医院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雅江县人民医院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新龙县人民医院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乡城县人民医院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巴塘县人民医院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九龙县人民医院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德格县人民医院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康定市人民医院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道孚县人民医院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白玉县人民医院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丹巴县人民医院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视力、听力、言语、肢体（三、四级）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石渠县人民医院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凉山州（25）</w:t>
            </w: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宁南县人民医院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宁南县中医医院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pacing w:val="-26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6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会理县人民医院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会理县太平中心卫生院（会理县太平妇幼保健计划生育服务站）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会东县人民医院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金阳县人民医院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金阳县中彝医院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美姑县人民医院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普格县人民医院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雷波县人民医院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木里藏族自治县人民医院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视力、言语、肢体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布拖县人民医院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凉山州中西医结合医院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盐源县人民医院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凉山州第二人民医院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西昌市人民医院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昭觉县人民医院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西昌市精神病专科医院（西昌市人民总医院精神卫生分院）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凉山彝族自治州第五人民医院（凉山彝族自治州精神卫生中心）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喜德县人民医院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肢体、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凉山州第一人民医院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德昌县人民医院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甘洛县人民医院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冕宁县人民医院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越西县第一人民医院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spacing w:line="590" w:lineRule="exact"/>
        <w:jc w:val="left"/>
        <w:rPr>
          <w:rFonts w:ascii="永中黑体" w:eastAsia="永中黑体" w:cs="仿宋_GB2312"/>
          <w:color w:val="000000"/>
          <w:sz w:val="32"/>
          <w:szCs w:val="32"/>
        </w:rPr>
      </w:pPr>
    </w:p>
    <w:p>
      <w:pPr>
        <w:spacing w:line="590" w:lineRule="exact"/>
        <w:jc w:val="left"/>
        <w:rPr>
          <w:rFonts w:ascii="永中黑体" w:eastAsia="永中黑体" w:cs="仿宋_GB2312"/>
          <w:color w:val="000000"/>
          <w:sz w:val="32"/>
          <w:szCs w:val="32"/>
        </w:rPr>
      </w:pPr>
    </w:p>
    <w:p>
      <w:pPr>
        <w:spacing w:line="590" w:lineRule="exact"/>
        <w:jc w:val="left"/>
        <w:rPr>
          <w:rFonts w:ascii="永中黑体" w:eastAsia="永中黑体" w:cs="仿宋_GB2312"/>
          <w:color w:val="000000"/>
          <w:sz w:val="32"/>
          <w:szCs w:val="32"/>
        </w:rPr>
      </w:pPr>
    </w:p>
    <w:p>
      <w:pPr>
        <w:spacing w:line="590" w:lineRule="exact"/>
        <w:jc w:val="left"/>
        <w:rPr>
          <w:rFonts w:ascii="永中黑体" w:eastAsia="永中黑体" w:cs="仿宋_GB2312"/>
          <w:color w:val="000000"/>
          <w:sz w:val="32"/>
          <w:szCs w:val="32"/>
        </w:rPr>
      </w:pPr>
    </w:p>
    <w:p>
      <w:pPr>
        <w:spacing w:line="590" w:lineRule="exact"/>
        <w:jc w:val="left"/>
        <w:rPr>
          <w:rFonts w:ascii="永中黑体" w:eastAsia="永中黑体" w:cs="仿宋_GB2312"/>
          <w:color w:val="000000"/>
          <w:sz w:val="32"/>
          <w:szCs w:val="32"/>
        </w:rPr>
      </w:pPr>
    </w:p>
    <w:p>
      <w:pPr>
        <w:spacing w:line="590" w:lineRule="exact"/>
        <w:jc w:val="left"/>
        <w:rPr>
          <w:rFonts w:ascii="永中黑体" w:eastAsia="永中黑体" w:cs="仿宋_GB2312"/>
          <w:color w:val="000000"/>
          <w:sz w:val="32"/>
          <w:szCs w:val="32"/>
        </w:rPr>
      </w:pPr>
    </w:p>
    <w:p>
      <w:pPr>
        <w:spacing w:line="590" w:lineRule="exact"/>
        <w:jc w:val="left"/>
        <w:rPr>
          <w:rFonts w:ascii="永中黑体" w:eastAsia="永中黑体" w:cs="仿宋_GB2312"/>
          <w:color w:val="000000"/>
          <w:sz w:val="32"/>
          <w:szCs w:val="32"/>
        </w:rPr>
      </w:pPr>
    </w:p>
    <w:p>
      <w:pPr>
        <w:spacing w:line="590" w:lineRule="exact"/>
        <w:jc w:val="left"/>
        <w:rPr>
          <w:rFonts w:ascii="永中黑体" w:eastAsia="永中黑体" w:cs="仿宋_GB2312"/>
          <w:color w:val="000000"/>
          <w:sz w:val="32"/>
          <w:szCs w:val="32"/>
        </w:rPr>
      </w:pPr>
    </w:p>
    <w:p>
      <w:pPr>
        <w:spacing w:line="590" w:lineRule="exact"/>
        <w:jc w:val="left"/>
        <w:rPr>
          <w:rFonts w:ascii="永中黑体" w:eastAsia="永中黑体" w:cs="仿宋_GB2312"/>
          <w:color w:val="000000"/>
          <w:sz w:val="32"/>
          <w:szCs w:val="32"/>
        </w:rPr>
      </w:pPr>
    </w:p>
    <w:p>
      <w:pPr>
        <w:spacing w:line="590" w:lineRule="exact"/>
        <w:jc w:val="left"/>
        <w:rPr>
          <w:rFonts w:ascii="永中黑体" w:eastAsia="永中黑体" w:cs="仿宋_GB2312"/>
          <w:color w:val="000000"/>
          <w:sz w:val="32"/>
          <w:szCs w:val="32"/>
        </w:rPr>
      </w:pPr>
    </w:p>
    <w:p>
      <w:pPr>
        <w:spacing w:line="590" w:lineRule="exact"/>
        <w:jc w:val="left"/>
        <w:rPr>
          <w:rFonts w:ascii="永中黑体" w:eastAsia="永中黑体" w:cs="仿宋_GB2312"/>
          <w:color w:val="000000"/>
          <w:sz w:val="32"/>
          <w:szCs w:val="32"/>
        </w:rPr>
      </w:pPr>
    </w:p>
    <w:p>
      <w:pPr>
        <w:spacing w:line="590" w:lineRule="exact"/>
        <w:jc w:val="left"/>
        <w:rPr>
          <w:rFonts w:ascii="永中黑体" w:eastAsia="永中黑体" w:cs="仿宋_GB2312"/>
          <w:color w:val="000000"/>
          <w:sz w:val="32"/>
          <w:szCs w:val="32"/>
        </w:rPr>
      </w:pPr>
    </w:p>
    <w:p>
      <w:pPr>
        <w:spacing w:line="590" w:lineRule="exact"/>
        <w:jc w:val="left"/>
        <w:rPr>
          <w:rFonts w:ascii="永中黑体" w:eastAsia="永中黑体" w:cs="仿宋_GB2312"/>
          <w:color w:val="000000"/>
          <w:sz w:val="32"/>
          <w:szCs w:val="32"/>
        </w:rPr>
      </w:pPr>
    </w:p>
    <w:p>
      <w:pPr>
        <w:spacing w:line="590" w:lineRule="exact"/>
        <w:jc w:val="left"/>
        <w:rPr>
          <w:rFonts w:ascii="永中黑体" w:eastAsia="永中黑体" w:cs="仿宋_GB2312"/>
          <w:color w:val="000000"/>
          <w:sz w:val="32"/>
          <w:szCs w:val="32"/>
        </w:rPr>
      </w:pPr>
    </w:p>
    <w:p>
      <w:pPr>
        <w:spacing w:line="590" w:lineRule="exact"/>
        <w:jc w:val="left"/>
        <w:rPr>
          <w:rFonts w:ascii="永中黑体" w:eastAsia="永中黑体" w:cs="仿宋_GB2312"/>
          <w:color w:val="000000"/>
          <w:sz w:val="32"/>
          <w:szCs w:val="32"/>
        </w:rPr>
      </w:pPr>
    </w:p>
    <w:p>
      <w:pPr>
        <w:spacing w:line="590" w:lineRule="exact"/>
        <w:jc w:val="center"/>
        <w:rPr>
          <w:rFonts w:ascii="方正小标宋简体" w:eastAsia="方正小标宋简体" w:cs="仿宋_GB2312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 w:cs="仿宋_GB2312"/>
          <w:b/>
          <w:color w:val="000000"/>
          <w:sz w:val="44"/>
          <w:szCs w:val="44"/>
        </w:rPr>
        <w:t>四川省残疾评定机构目录（复评机构，56家）</w:t>
      </w:r>
    </w:p>
    <w:p>
      <w:pPr>
        <w:spacing w:line="590" w:lineRule="exact"/>
        <w:jc w:val="center"/>
        <w:rPr>
          <w:rFonts w:ascii="方正小标宋简体" w:eastAsia="方正小标宋简体" w:cs="仿宋_GB2312"/>
          <w:b/>
          <w:color w:val="000000"/>
          <w:sz w:val="44"/>
          <w:szCs w:val="44"/>
        </w:rPr>
      </w:pPr>
    </w:p>
    <w:tbl>
      <w:tblPr>
        <w:tblStyle w:val="9"/>
        <w:tblW w:w="993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730"/>
        <w:gridCol w:w="4290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市（州）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机构名称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复评类别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成都市（4）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成都市中西医结合医院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听力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成都市第二人民医院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言语、肢体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成都市第三人民医院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成都市第四人民医院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自贡市（3）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自贡市第一人民医院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自贡市第四人民医院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自贡市精神卫生中心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攀枝花市（3）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攀枝花市中心医院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攀枝花市中西医结合医院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攀钢集团总医院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泸州市（2）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泸州市中医院医院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西南医科大学附属医院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视力、肢体、听力、智力、精神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德阳市（1）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德阳市人民医院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视力、听力、言语、智力、肢体、精神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绵阳市（4）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绵阳市中心医院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绵阳市中医医院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绵阳市第三人民医院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绵阳市四0四医院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广元市（4）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广元市中心医院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视力、听力、言语、智力、肢体、精神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广元市精神卫生中心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视力、听力、言语、智力、肢体、精神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广元市中医医院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视力、听力、言语、智力、肢体、精神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新增、公立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广元市第一人民医院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视力、听力、言语、智力、肢体、精神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新增、公立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遂宁市（4）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遂宁市中心医院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遂宁市中医院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遂宁市第一人民医院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遂宁市民康医院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内江市（1）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内江市第二人民医院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乐山市（2）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乐山市人民医院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乐山市精神卫生中心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南充市（3）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南充市中心医院 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南充市精神卫生中心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精神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四川惠诚精神医学司法鉴定所  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精神、智力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宜宾市（5）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宜宾市第二中医医院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智力、肢体、言语、视力、听力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宜宾市第三中医医院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宜宾市第三人民医院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宜宾市第四人民医院（康复医院）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宜宾市第六人民医院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肢体、智力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广安市（2）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广安市人民医院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广安市精神病院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新增智力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达州市（3）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达州市民康医院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达州市中西医结合医院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达州市中心医院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巴中市（3）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巴中市中医院（巴中市巴州区人民医院）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巴中市精神卫生中心（巴中市巴州区第二人民医院）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巴中市中心医院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雅安市（1）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雅安市人民医院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眉山市（3）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眉山市人民医院（眉山市传染病医院）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眉山市中医医院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眉山市东坡区精神病医院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资阳市（2）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资阳市雁江区中医医院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新增，公立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资阳市精神病院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智力、精神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阿坝州（1）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阿坝州人民医院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甘孜州（1）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甘孜州人民医院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</w:rPr>
              <w:t>凉山州（4）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凉山州第一人民医院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凉山州第二人民医院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凉山州中西医结合医院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凉山彝族自治州第五人民医院（凉山彝族自治州精神卫生中心）</w:t>
            </w:r>
          </w:p>
        </w:tc>
        <w:tc>
          <w:tcPr>
            <w:tcW w:w="4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精神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spacing w:line="590" w:lineRule="exact"/>
        <w:jc w:val="center"/>
        <w:rPr>
          <w:rFonts w:ascii="CESI小标宋-GB2312" w:cs="仿宋_GB2312" w:eastAsiaTheme="minorEastAsia"/>
          <w:color w:val="000000"/>
          <w:sz w:val="36"/>
          <w:szCs w:val="36"/>
        </w:rPr>
      </w:pPr>
    </w:p>
    <w:p>
      <w:pPr>
        <w:spacing w:line="590" w:lineRule="exact"/>
        <w:jc w:val="center"/>
        <w:rPr>
          <w:rFonts w:ascii="CESI小标宋-GB2312" w:cs="仿宋_GB2312" w:eastAsiaTheme="minorEastAsia"/>
          <w:color w:val="000000"/>
          <w:sz w:val="36"/>
          <w:szCs w:val="36"/>
        </w:rPr>
      </w:pPr>
      <w:bookmarkStart w:id="0" w:name="_GoBack"/>
      <w:bookmarkEnd w:id="0"/>
    </w:p>
    <w:p>
      <w:pPr>
        <w:spacing w:line="590" w:lineRule="exact"/>
        <w:jc w:val="center"/>
        <w:rPr>
          <w:rFonts w:ascii="CESI小标宋-GB2312" w:cs="仿宋_GB2312" w:eastAsiaTheme="minorEastAsia"/>
          <w:color w:val="000000"/>
          <w:sz w:val="36"/>
          <w:szCs w:val="36"/>
        </w:rPr>
      </w:pPr>
    </w:p>
    <w:p>
      <w:pPr>
        <w:spacing w:line="590" w:lineRule="exact"/>
        <w:jc w:val="center"/>
        <w:rPr>
          <w:rFonts w:ascii="CESI小标宋-GB2312" w:cs="仿宋_GB2312" w:eastAsiaTheme="minorEastAsia"/>
          <w:color w:val="000000"/>
          <w:sz w:val="36"/>
          <w:szCs w:val="36"/>
        </w:rPr>
      </w:pPr>
    </w:p>
    <w:p>
      <w:pPr>
        <w:spacing w:line="590" w:lineRule="exact"/>
        <w:jc w:val="center"/>
        <w:rPr>
          <w:rFonts w:ascii="CESI小标宋-GB2312" w:cs="仿宋_GB2312" w:eastAsiaTheme="minorEastAsia"/>
          <w:color w:val="000000"/>
          <w:sz w:val="36"/>
          <w:szCs w:val="36"/>
        </w:rPr>
      </w:pPr>
    </w:p>
    <w:p>
      <w:pPr>
        <w:spacing w:line="40" w:lineRule="exact"/>
        <w:jc w:val="left"/>
        <w:rPr>
          <w:rFonts w:ascii="永中黑体" w:eastAsia="永中黑体" w:cs="仿宋_GB2312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Luxi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永中仿宋">
    <w:altName w:val="仿宋"/>
    <w:panose1 w:val="00000000000000000000"/>
    <w:charset w:val="7A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永中黑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ESI小标宋-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46879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6"/>
          <w:jc w:val="right"/>
          <w:rPr>
            <w:rFonts w:asciiTheme="majorEastAsia" w:hAnsiTheme="majorEastAsia" w:eastAsiaTheme="majorEastAsia"/>
            <w:sz w:val="28"/>
            <w:szCs w:val="28"/>
          </w:rPr>
        </w:pPr>
      </w:p>
    </w:sdtContent>
  </w:sdt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46881"/>
      <w:docPartObj>
        <w:docPartGallery w:val="AutoText"/>
      </w:docPartObj>
    </w:sdtPr>
    <w:sdtContent>
      <w:p>
        <w:pPr>
          <w:pStyle w:val="6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24 -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6851ED"/>
    <w:rsid w:val="00031C3B"/>
    <w:rsid w:val="00040A43"/>
    <w:rsid w:val="001F1B35"/>
    <w:rsid w:val="002444B0"/>
    <w:rsid w:val="002F07AB"/>
    <w:rsid w:val="00451ED4"/>
    <w:rsid w:val="0060256F"/>
    <w:rsid w:val="006851ED"/>
    <w:rsid w:val="006E08BE"/>
    <w:rsid w:val="0074443C"/>
    <w:rsid w:val="00997D7A"/>
    <w:rsid w:val="00AA334A"/>
    <w:rsid w:val="00BD28D7"/>
    <w:rsid w:val="00D16F77"/>
    <w:rsid w:val="00D4164E"/>
    <w:rsid w:val="3E3C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uiPriority w:val="99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8">
    <w:name w:val="toc 4"/>
    <w:basedOn w:val="1"/>
    <w:next w:val="1"/>
    <w:qFormat/>
    <w:uiPriority w:val="0"/>
    <w:pPr>
      <w:ind w:left="1260"/>
    </w:pPr>
  </w:style>
  <w:style w:type="character" w:styleId="11">
    <w:name w:val="Strong"/>
    <w:uiPriority w:val="0"/>
    <w:rPr>
      <w:b/>
      <w:sz w:val="21"/>
    </w:rPr>
  </w:style>
  <w:style w:type="character" w:styleId="12">
    <w:name w:val="page number"/>
    <w:basedOn w:val="10"/>
    <w:uiPriority w:val="0"/>
  </w:style>
  <w:style w:type="character" w:customStyle="1" w:styleId="13">
    <w:name w:val="NormalCharacter"/>
    <w:uiPriority w:val="0"/>
    <w:rPr>
      <w:sz w:val="20"/>
    </w:rPr>
  </w:style>
  <w:style w:type="character" w:customStyle="1" w:styleId="14">
    <w:name w:val="页脚 Char"/>
    <w:basedOn w:val="10"/>
    <w:link w:val="6"/>
    <w:uiPriority w:val="99"/>
    <w:rPr>
      <w:rFonts w:ascii="Calibri" w:hAnsi="Calibri" w:cs="Arial"/>
      <w:kern w:val="2"/>
      <w:sz w:val="18"/>
      <w:szCs w:val="24"/>
    </w:rPr>
  </w:style>
  <w:style w:type="character" w:customStyle="1" w:styleId="15">
    <w:name w:val="批注框文本 Char"/>
    <w:basedOn w:val="10"/>
    <w:link w:val="5"/>
    <w:semiHidden/>
    <w:uiPriority w:val="99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1590</Words>
  <Characters>9065</Characters>
  <Lines>75</Lines>
  <Paragraphs>21</Paragraphs>
  <TotalTime>3000</TotalTime>
  <ScaleCrop>false</ScaleCrop>
  <LinksUpToDate>false</LinksUpToDate>
  <CharactersWithSpaces>10634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2020-07-20T00:48:00Z</dcterms:created>
  <dc:creator>Administrator</dc:creator>
  <cp:lastModifiedBy>传说</cp:lastModifiedBy>
  <cp:lastPrinted>2021-12-14T02:06:00Z</cp:lastPrinted>
  <dcterms:modified xsi:type="dcterms:W3CDTF">2022-01-11T07:34:37Z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845ACBC967F045A7ADB2A038DFB707B0</vt:lpwstr>
  </property>
</Properties>
</file>