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pacing w:val="-6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44"/>
          <w:szCs w:val="44"/>
          <w:shd w:val="pct10" w:color="auto" w:fill="FFFFFF"/>
        </w:rPr>
      </w:pPr>
      <w:r>
        <w:rPr>
          <w:rFonts w:hint="eastAsia" w:ascii="方正小标宋简体" w:hAnsi="Times New Roman" w:eastAsia="方正小标宋简体"/>
          <w:b/>
          <w:color w:val="000000"/>
          <w:spacing w:val="0"/>
          <w:w w:val="82"/>
          <w:kern w:val="0"/>
          <w:sz w:val="44"/>
          <w:szCs w:val="44"/>
          <w:fitText w:val="14028" w:id="2100516312"/>
        </w:rPr>
        <w:t>四川省残疾人联合会直属事业单位2022年5月公开招聘工作人员岗位和条件要求一览</w:t>
      </w:r>
      <w:r>
        <w:rPr>
          <w:rFonts w:hint="eastAsia" w:ascii="方正小标宋简体" w:hAnsi="Times New Roman" w:eastAsia="方正小标宋简体"/>
          <w:b/>
          <w:color w:val="000000"/>
          <w:spacing w:val="8"/>
          <w:w w:val="82"/>
          <w:kern w:val="0"/>
          <w:sz w:val="44"/>
          <w:szCs w:val="44"/>
          <w:fitText w:val="14028" w:id="2100516312"/>
        </w:rPr>
        <w:t>表</w:t>
      </w:r>
    </w:p>
    <w:tbl>
      <w:tblPr>
        <w:tblStyle w:val="3"/>
        <w:tblW w:w="14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30"/>
        <w:gridCol w:w="970"/>
        <w:gridCol w:w="1015"/>
        <w:gridCol w:w="620"/>
        <w:gridCol w:w="1370"/>
        <w:gridCol w:w="1790"/>
        <w:gridCol w:w="1970"/>
        <w:gridCol w:w="1990"/>
        <w:gridCol w:w="760"/>
        <w:gridCol w:w="1360"/>
        <w:gridCol w:w="730"/>
        <w:gridCol w:w="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招聘单位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招聘岗位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编码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291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其他条件要求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笔试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开考比例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公共科目笔试名称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专业笔试名称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或学位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专业条件要求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其他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神经康复科医师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神经病学专业、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康复医学与理疗学专业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具有中级及以上职称资格证，具有内科专业执业范围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儿科医师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儿科学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神经病学专业、康复医学与理疗学专业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具有中级及以上职称资格证，具有儿科专业执业范围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中医康复科医师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70010003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针灸推拿学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、中医内科学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康复医学与理疗学专业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具有中级及以上职称资格证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骨科医师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70010004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外科学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取得执业医师证、规培证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70010005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医疗卫生类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持有效《中华人民共和国残疾人证》，肢体残疾三级或四级；取得执业医师证、规培证。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康复治疗师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70010006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康复医学与理疗学专业、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物理治疗学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、运动医学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具有中级及以上职称资格证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《卫生公共基础》（不含中医）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临床药师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70010007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药剂学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、病理学与病理生理学专业、药理学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、微生物与生化药学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具有初级及以上职称资格证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《卫生公共基础》（不含中医）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color w:val="000000"/>
          <w:spacing w:val="-6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黑体"/>
          <w:b/>
          <w:color w:val="000000"/>
          <w:sz w:val="44"/>
          <w:szCs w:val="44"/>
          <w:shd w:val="pct10" w:color="auto" w:fill="FFFFFF"/>
        </w:rPr>
      </w:pPr>
      <w:r>
        <w:rPr>
          <w:rFonts w:ascii="Times New Roman" w:hAnsi="Times New Roman" w:eastAsia="方正小标宋简体"/>
          <w:b/>
          <w:color w:val="000000"/>
          <w:spacing w:val="1"/>
          <w:w w:val="82"/>
          <w:kern w:val="0"/>
          <w:sz w:val="44"/>
          <w:szCs w:val="44"/>
          <w:fitText w:val="14028" w:id="1305115489"/>
        </w:rPr>
        <w:t>四川省残疾人联合会直属事业单位2022年5月公开招聘工作人员岗位和条件要求一览</w:t>
      </w:r>
      <w:r>
        <w:rPr>
          <w:rFonts w:ascii="Times New Roman" w:hAnsi="Times New Roman" w:eastAsia="方正小标宋简体"/>
          <w:b/>
          <w:color w:val="000000"/>
          <w:spacing w:val="21"/>
          <w:w w:val="82"/>
          <w:kern w:val="0"/>
          <w:sz w:val="44"/>
          <w:szCs w:val="44"/>
          <w:fitText w:val="14028" w:id="1305115489"/>
        </w:rPr>
        <w:t>表</w:t>
      </w:r>
    </w:p>
    <w:tbl>
      <w:tblPr>
        <w:tblStyle w:val="3"/>
        <w:tblW w:w="14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50"/>
        <w:gridCol w:w="980"/>
        <w:gridCol w:w="1010"/>
        <w:gridCol w:w="620"/>
        <w:gridCol w:w="1370"/>
        <w:gridCol w:w="1800"/>
        <w:gridCol w:w="1990"/>
        <w:gridCol w:w="1970"/>
        <w:gridCol w:w="760"/>
        <w:gridCol w:w="1360"/>
        <w:gridCol w:w="706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43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招聘单位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招聘岗位</w:t>
            </w:r>
          </w:p>
        </w:tc>
        <w:tc>
          <w:tcPr>
            <w:tcW w:w="1010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编码</w:t>
            </w:r>
          </w:p>
        </w:tc>
        <w:tc>
          <w:tcPr>
            <w:tcW w:w="62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7130" w:type="dxa"/>
            <w:gridSpan w:val="4"/>
            <w:noWrap/>
            <w:vAlign w:val="center"/>
          </w:tcPr>
          <w:p>
            <w:pPr>
              <w:ind w:left="291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其他条件要求</w:t>
            </w: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笔试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开考比例</w:t>
            </w:r>
          </w:p>
        </w:tc>
        <w:tc>
          <w:tcPr>
            <w:tcW w:w="1360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公共科目笔试名称</w:t>
            </w:r>
          </w:p>
        </w:tc>
        <w:tc>
          <w:tcPr>
            <w:tcW w:w="70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专业笔试名称</w:t>
            </w:r>
          </w:p>
        </w:tc>
        <w:tc>
          <w:tcPr>
            <w:tcW w:w="583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30" w:type="dxa"/>
            <w:vMerge w:val="continue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1010" w:type="dxa"/>
            <w:vMerge w:val="continue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20" w:type="dxa"/>
            <w:vMerge w:val="continue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或学位</w:t>
            </w: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专业条件要求</w:t>
            </w:r>
          </w:p>
        </w:tc>
        <w:tc>
          <w:tcPr>
            <w:tcW w:w="197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其他</w:t>
            </w:r>
          </w:p>
        </w:tc>
        <w:tc>
          <w:tcPr>
            <w:tcW w:w="76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6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83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43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心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财务人员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70010008</w:t>
            </w:r>
          </w:p>
        </w:tc>
        <w:tc>
          <w:tcPr>
            <w:tcW w:w="62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9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会计学专业、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统计学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持有效《中华人民共和国残疾人证》，肢体残疾三级或四级；具有初级及以上职称资格证</w:t>
            </w:r>
          </w:p>
        </w:tc>
        <w:tc>
          <w:tcPr>
            <w:tcW w:w="7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83" w:type="dxa"/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exact"/>
          <w:jc w:val="center"/>
        </w:trPr>
        <w:tc>
          <w:tcPr>
            <w:tcW w:w="430" w:type="dxa"/>
            <w:vMerge w:val="continue"/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9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信息管理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70010009</w:t>
            </w:r>
          </w:p>
        </w:tc>
        <w:tc>
          <w:tcPr>
            <w:tcW w:w="62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19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9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计算机软件与理论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、计算机应用技术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、通信与信息系统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持有效《中华人民共和国残疾人证》，肢体残疾三级或四级</w:t>
            </w:r>
          </w:p>
        </w:tc>
        <w:tc>
          <w:tcPr>
            <w:tcW w:w="7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83" w:type="dxa"/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exact"/>
          <w:jc w:val="center"/>
        </w:trPr>
        <w:tc>
          <w:tcPr>
            <w:tcW w:w="430" w:type="dxa"/>
            <w:vMerge w:val="continue"/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9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基建管理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70010010</w:t>
            </w:r>
          </w:p>
        </w:tc>
        <w:tc>
          <w:tcPr>
            <w:tcW w:w="62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本科及以上学历，并取得学士及以上学位</w:t>
            </w:r>
          </w:p>
        </w:tc>
        <w:tc>
          <w:tcPr>
            <w:tcW w:w="199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本科：土木工程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、建筑学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专业、智能建造专业。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研究生：结构工程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、建筑设计及其理论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专业、建筑技术科学专业。</w:t>
            </w: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具有建筑专业中级及以上职称资格证</w:t>
            </w:r>
          </w:p>
        </w:tc>
        <w:tc>
          <w:tcPr>
            <w:tcW w:w="7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83" w:type="dxa"/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430" w:type="dxa"/>
            <w:vMerge w:val="continue"/>
            <w:noWrap/>
            <w:vAlign w:val="center"/>
          </w:tcPr>
          <w:p>
            <w:pPr>
              <w:spacing w:line="18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9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70010011</w:t>
            </w:r>
          </w:p>
        </w:tc>
        <w:tc>
          <w:tcPr>
            <w:tcW w:w="62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1982年1月1日及以后出生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19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研究生及以上学历，并取得硕士及以上学位</w:t>
            </w:r>
          </w:p>
        </w:tc>
        <w:tc>
          <w:tcPr>
            <w:tcW w:w="199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政治学理论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、区域经济学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、工商管理</w:t>
            </w:r>
            <w:r>
              <w:rPr>
                <w:rFonts w:ascii="Times New Roman" w:hAnsi="Times New Roman" w:eastAsia="仿宋_GB2312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136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83" w:type="dxa"/>
            <w:noWrap/>
            <w:vAlign w:val="center"/>
          </w:tcPr>
          <w:p>
            <w:pPr>
              <w:adjustRightInd w:val="0"/>
              <w:snapToGrid w:val="0"/>
              <w:spacing w:line="18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楷体_GB2312"/>
          <w:b/>
          <w:color w:val="000000"/>
          <w:sz w:val="24"/>
        </w:rPr>
        <w:t>注：1</w:t>
      </w:r>
      <w:r>
        <w:rPr>
          <w:rFonts w:hint="eastAsia" w:ascii="Times New Roman" w:hAnsi="Times New Roman" w:eastAsia="楷体_GB2312"/>
          <w:b/>
          <w:color w:val="000000"/>
          <w:sz w:val="24"/>
        </w:rPr>
        <w:t>.</w:t>
      </w:r>
      <w:r>
        <w:rPr>
          <w:rFonts w:ascii="Times New Roman" w:hAnsi="Times New Roman" w:eastAsia="楷体_GB2312"/>
          <w:b/>
          <w:color w:val="000000"/>
          <w:sz w:val="24"/>
        </w:rPr>
        <w:t>本表各岗位相关的其他条件及要求请见本公告正文；2</w:t>
      </w:r>
      <w:r>
        <w:rPr>
          <w:rFonts w:hint="eastAsia" w:ascii="Times New Roman" w:hAnsi="Times New Roman" w:eastAsia="楷体_GB2312"/>
          <w:b/>
          <w:color w:val="000000"/>
          <w:sz w:val="24"/>
        </w:rPr>
        <w:t>.</w:t>
      </w:r>
      <w:r>
        <w:rPr>
          <w:rFonts w:ascii="Times New Roman" w:hAnsi="Times New Roman" w:eastAsia="楷体_GB2312"/>
          <w:b/>
          <w:color w:val="000000"/>
          <w:sz w:val="24"/>
        </w:rPr>
        <w:t>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hint="eastAsia" w:ascii="Times New Roman" w:hAnsi="Times New Roman" w:eastAsia="楷体_GB2312"/>
          <w:b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644" w:right="1985" w:bottom="1418" w:left="1588" w:header="851" w:footer="73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01E9"/>
    <w:rsid w:val="061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2022-04-14T07:17:00Z</dcterms:created>
  <dc:creator>Administrator</dc:creator>
  <cp:lastModifiedBy>Administrator</cp:lastModifiedBy>
  <dcterms:modified xsi:type="dcterms:W3CDTF">2022-04-14T07:18:46Z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CB55F018EBF84A548531D1C4EC6FEAB7</vt:lpwstr>
  </property>
</Properties>
</file>