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
          <w:bCs/>
          <w:color w:val="000000" w:themeColor="text1"/>
          <w:sz w:val="44"/>
          <w:szCs w:val="44"/>
          <w14:textFill>
            <w14:solidFill>
              <w14:schemeClr w14:val="tx1"/>
            </w14:solidFill>
          </w14:textFill>
        </w:rPr>
      </w:pPr>
      <w:r>
        <w:rPr>
          <w:rFonts w:hint="eastAsia" w:ascii="方正小标宋简体" w:hAnsi="宋体" w:eastAsia="方正小标宋简体"/>
          <w:b/>
          <w:bCs/>
          <w:color w:val="000000" w:themeColor="text1"/>
          <w:sz w:val="44"/>
          <w:szCs w:val="44"/>
          <w14:textFill>
            <w14:solidFill>
              <w14:schemeClr w14:val="tx1"/>
            </w14:solidFill>
          </w14:textFill>
        </w:rPr>
        <w:t>2022年残疾人就业宣传活动项目</w:t>
      </w:r>
    </w:p>
    <w:p>
      <w:pPr>
        <w:jc w:val="center"/>
        <w:rPr>
          <w:rFonts w:hint="eastAsia" w:ascii="方正小标宋简体" w:hAnsi="宋体" w:eastAsia="方正小标宋简体"/>
          <w:b/>
          <w:bCs/>
          <w:color w:val="000000" w:themeColor="text1"/>
          <w:sz w:val="44"/>
          <w:szCs w:val="44"/>
          <w14:textFill>
            <w14:solidFill>
              <w14:schemeClr w14:val="tx1"/>
            </w14:solidFill>
          </w14:textFill>
        </w:rPr>
      </w:pPr>
      <w:r>
        <w:rPr>
          <w:rFonts w:hint="eastAsia" w:ascii="方正小标宋简体" w:hAnsi="宋体" w:eastAsia="方正小标宋简体"/>
          <w:b/>
          <w:bCs/>
          <w:color w:val="000000" w:themeColor="text1"/>
          <w:sz w:val="44"/>
          <w:szCs w:val="44"/>
          <w14:textFill>
            <w14:solidFill>
              <w14:schemeClr w14:val="tx1"/>
            </w14:solidFill>
          </w14:textFill>
        </w:rPr>
        <w:t>比选公告</w:t>
      </w:r>
    </w:p>
    <w:p>
      <w:pPr>
        <w:pStyle w:val="3"/>
        <w:rPr>
          <w:color w:val="000000" w:themeColor="text1"/>
          <w14:textFill>
            <w14:solidFill>
              <w14:schemeClr w14:val="tx1"/>
            </w14:solidFill>
          </w14:textFill>
        </w:rPr>
      </w:pPr>
    </w:p>
    <w:p>
      <w:pPr>
        <w:spacing w:line="50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本比选项目</w:t>
      </w:r>
      <w:r>
        <w:rPr>
          <w:rFonts w:hint="eastAsia" w:ascii="仿宋_GB2312" w:eastAsia="仿宋_GB2312" w:hAnsiTheme="minorEastAsia" w:cstheme="minorEastAsia"/>
          <w:b/>
          <w:bCs/>
          <w:color w:val="000000" w:themeColor="text1"/>
          <w:sz w:val="32"/>
          <w:szCs w:val="32"/>
          <w:u w:val="single"/>
          <w:lang w:val="en-US" w:eastAsia="zh-CN"/>
          <w14:textFill>
            <w14:solidFill>
              <w14:schemeClr w14:val="tx1"/>
            </w14:solidFill>
          </w14:textFill>
        </w:rPr>
        <w:t>2022年</w:t>
      </w:r>
      <w:r>
        <w:rPr>
          <w:rFonts w:hint="eastAsia" w:ascii="仿宋_GB2312" w:eastAsia="仿宋_GB2312" w:hAnsiTheme="minorEastAsia" w:cstheme="minorEastAsia"/>
          <w:b/>
          <w:bCs/>
          <w:color w:val="000000" w:themeColor="text1"/>
          <w:sz w:val="32"/>
          <w:szCs w:val="32"/>
          <w:u w:val="single"/>
          <w:lang w:eastAsia="zh-CN"/>
          <w14:textFill>
            <w14:solidFill>
              <w14:schemeClr w14:val="tx1"/>
            </w14:solidFill>
          </w14:textFill>
        </w:rPr>
        <w:t>残疾人就业宣传活动</w:t>
      </w:r>
      <w:r>
        <w:rPr>
          <w:rFonts w:hint="eastAsia" w:ascii="仿宋_GB2312" w:eastAsia="仿宋_GB2312" w:hAnsiTheme="minorEastAsia" w:cstheme="minorEastAsia"/>
          <w:b/>
          <w:bCs/>
          <w:color w:val="000000" w:themeColor="text1"/>
          <w:sz w:val="32"/>
          <w:szCs w:val="32"/>
          <w:u w:val="single"/>
          <w14:textFill>
            <w14:solidFill>
              <w14:schemeClr w14:val="tx1"/>
            </w14:solidFill>
          </w14:textFill>
        </w:rPr>
        <w:t>项目</w:t>
      </w:r>
      <w:r>
        <w:rPr>
          <w:rFonts w:hint="eastAsia" w:ascii="仿宋_GB2312" w:eastAsia="仿宋_GB2312" w:hAnsiTheme="minorEastAsia" w:cstheme="minorEastAsia"/>
          <w:color w:val="000000" w:themeColor="text1"/>
          <w:sz w:val="32"/>
          <w:szCs w:val="32"/>
          <w14:textFill>
            <w14:solidFill>
              <w14:schemeClr w14:val="tx1"/>
            </w14:solidFill>
          </w14:textFill>
        </w:rPr>
        <w:t>，采购人为</w:t>
      </w:r>
      <w:r>
        <w:rPr>
          <w:rFonts w:hint="eastAsia" w:ascii="仿宋_GB2312" w:eastAsia="仿宋_GB2312" w:hAnsiTheme="minorEastAsia" w:cstheme="minorEastAsia"/>
          <w:color w:val="000000" w:themeColor="text1"/>
          <w:sz w:val="32"/>
          <w:szCs w:val="32"/>
          <w:u w:val="single"/>
          <w14:textFill>
            <w14:solidFill>
              <w14:schemeClr w14:val="tx1"/>
            </w14:solidFill>
          </w14:textFill>
        </w:rPr>
        <w:t>四川省残疾人服务中心</w:t>
      </w:r>
      <w:r>
        <w:rPr>
          <w:rFonts w:hint="eastAsia" w:ascii="仿宋_GB2312" w:eastAsia="仿宋_GB2312" w:hAnsiTheme="minorEastAsia" w:cstheme="minorEastAsia"/>
          <w:color w:val="000000" w:themeColor="text1"/>
          <w:sz w:val="32"/>
          <w:szCs w:val="32"/>
          <w14:textFill>
            <w14:solidFill>
              <w14:schemeClr w14:val="tx1"/>
            </w14:solidFill>
          </w14:textFill>
        </w:rPr>
        <w:t>。特邀请符合本次采购要求的供应商参加比选。</w:t>
      </w:r>
    </w:p>
    <w:p>
      <w:pPr>
        <w:pStyle w:val="11"/>
        <w:spacing w:before="0" w:line="500" w:lineRule="exact"/>
        <w:ind w:firstLine="640" w:firstLineChars="200"/>
        <w:jc w:val="left"/>
        <w:rPr>
          <w:rFonts w:ascii="黑体" w:hAnsi="黑体" w:cstheme="minorEastAsia"/>
          <w:bCs/>
          <w:color w:val="000000" w:themeColor="text1"/>
          <w:sz w:val="32"/>
          <w:szCs w:val="32"/>
          <w14:textFill>
            <w14:solidFill>
              <w14:schemeClr w14:val="tx1"/>
            </w14:solidFill>
          </w14:textFill>
        </w:rPr>
      </w:pPr>
      <w:bookmarkStart w:id="0" w:name="_Toc144974488"/>
      <w:bookmarkStart w:id="1" w:name="_Toc152045520"/>
      <w:bookmarkStart w:id="2" w:name="_Toc152042296"/>
      <w:bookmarkStart w:id="3" w:name="_Toc179632537"/>
      <w:r>
        <w:rPr>
          <w:rFonts w:hint="eastAsia" w:ascii="黑体" w:hAnsi="黑体" w:cstheme="minorEastAsia"/>
          <w:bCs/>
          <w:color w:val="000000" w:themeColor="text1"/>
          <w:sz w:val="32"/>
          <w:szCs w:val="32"/>
          <w14:textFill>
            <w14:solidFill>
              <w14:schemeClr w14:val="tx1"/>
            </w14:solidFill>
          </w14:textFill>
        </w:rPr>
        <w:t>一、项目</w:t>
      </w:r>
      <w:bookmarkEnd w:id="0"/>
      <w:bookmarkEnd w:id="1"/>
      <w:bookmarkEnd w:id="2"/>
      <w:bookmarkEnd w:id="3"/>
      <w:r>
        <w:rPr>
          <w:rFonts w:hint="eastAsia" w:ascii="黑体" w:hAnsi="黑体" w:cstheme="minorEastAsia"/>
          <w:bCs/>
          <w:color w:val="000000" w:themeColor="text1"/>
          <w:sz w:val="32"/>
          <w:szCs w:val="32"/>
          <w14:textFill>
            <w14:solidFill>
              <w14:schemeClr w14:val="tx1"/>
            </w14:solidFill>
          </w14:textFill>
        </w:rPr>
        <w:t>介绍</w:t>
      </w:r>
    </w:p>
    <w:p>
      <w:pPr>
        <w:spacing w:line="500" w:lineRule="exact"/>
        <w:ind w:firstLine="640" w:firstLineChars="200"/>
        <w:jc w:val="left"/>
        <w:rPr>
          <w:rFonts w:hint="default" w:ascii="仿宋_GB2312" w:hAnsi="宋体" w:eastAsia="仿宋_GB2312"/>
          <w:bCs/>
          <w:color w:val="000000" w:themeColor="text1"/>
          <w:sz w:val="32"/>
          <w:szCs w:val="32"/>
          <w:lang w:val="en-US" w:eastAsia="zh-CN"/>
          <w14:textFill>
            <w14:solidFill>
              <w14:schemeClr w14:val="tx1"/>
            </w14:solidFill>
          </w14:textFill>
        </w:rPr>
      </w:pPr>
      <w:r>
        <w:rPr>
          <w:rFonts w:hint="eastAsia" w:ascii="仿宋_GB2312" w:hAnsi="宋体" w:eastAsia="仿宋_GB2312"/>
          <w:bCs/>
          <w:color w:val="000000" w:themeColor="text1"/>
          <w:sz w:val="32"/>
          <w:szCs w:val="32"/>
          <w:lang w:val="en-US" w:eastAsia="zh-CN"/>
          <w14:textFill>
            <w14:solidFill>
              <w14:schemeClr w14:val="tx1"/>
            </w14:solidFill>
          </w14:textFill>
        </w:rPr>
        <w:t>通过打造线上残疾人就业宣传专栏，宣传残疾人就业政策、残疾人励志典型，让更多企业了解、享受残疾人就业优惠政策，感召全社会关心、关爱残疾人，营造尊残助残扶残良好社会氛围。</w:t>
      </w:r>
    </w:p>
    <w:p>
      <w:pPr>
        <w:pStyle w:val="11"/>
        <w:spacing w:before="0" w:line="500" w:lineRule="exact"/>
        <w:ind w:firstLine="640" w:firstLineChars="200"/>
        <w:jc w:val="left"/>
        <w:rPr>
          <w:rFonts w:ascii="黑体" w:hAnsi="黑体" w:cstheme="minorEastAsia"/>
          <w:bCs/>
          <w:color w:val="000000" w:themeColor="text1"/>
          <w:sz w:val="32"/>
          <w:szCs w:val="32"/>
          <w14:textFill>
            <w14:solidFill>
              <w14:schemeClr w14:val="tx1"/>
            </w14:solidFill>
          </w14:textFill>
        </w:rPr>
      </w:pPr>
      <w:r>
        <w:rPr>
          <w:rFonts w:hint="eastAsia" w:ascii="黑体" w:hAnsi="黑体" w:cstheme="minorEastAsia"/>
          <w:bCs/>
          <w:color w:val="000000" w:themeColor="text1"/>
          <w:sz w:val="32"/>
          <w:szCs w:val="32"/>
          <w14:textFill>
            <w14:solidFill>
              <w14:schemeClr w14:val="tx1"/>
            </w14:solidFill>
          </w14:textFill>
        </w:rPr>
        <w:t>二、项目内容</w:t>
      </w:r>
    </w:p>
    <w:p>
      <w:pPr>
        <w:spacing w:line="500" w:lineRule="exact"/>
        <w:ind w:firstLine="640" w:firstLineChars="200"/>
        <w:jc w:val="left"/>
        <w:rPr>
          <w:rFonts w:hint="default" w:ascii="仿宋_GB2312" w:hAnsi="宋体" w:eastAsia="仿宋_GB2312"/>
          <w:bCs/>
          <w:color w:val="000000" w:themeColor="text1"/>
          <w:sz w:val="32"/>
          <w:szCs w:val="32"/>
          <w:lang w:val="en-US" w:eastAsia="zh-CN"/>
          <w14:textFill>
            <w14:solidFill>
              <w14:schemeClr w14:val="tx1"/>
            </w14:solidFill>
          </w14:textFill>
        </w:rPr>
      </w:pPr>
      <w:r>
        <w:rPr>
          <w:rFonts w:hint="eastAsia" w:ascii="仿宋_GB2312" w:hAnsi="宋体" w:eastAsia="仿宋_GB2312"/>
          <w:bCs/>
          <w:color w:val="000000" w:themeColor="text1"/>
          <w:sz w:val="32"/>
          <w:szCs w:val="32"/>
          <w:lang w:val="en-US" w:eastAsia="zh-CN"/>
          <w14:textFill>
            <w14:solidFill>
              <w14:schemeClr w14:val="tx1"/>
            </w14:solidFill>
          </w14:textFill>
        </w:rPr>
        <w:t>（一）制作“2022残疾人就业宣传活动”专栏。</w:t>
      </w:r>
    </w:p>
    <w:p>
      <w:pPr>
        <w:spacing w:line="500" w:lineRule="exact"/>
        <w:ind w:firstLine="640" w:firstLineChars="200"/>
        <w:jc w:val="left"/>
        <w:rPr>
          <w:rFonts w:hint="default" w:ascii="仿宋_GB2312" w:hAnsi="宋体" w:eastAsia="仿宋_GB2312"/>
          <w:bCs/>
          <w:color w:val="000000" w:themeColor="text1"/>
          <w:sz w:val="32"/>
          <w:szCs w:val="32"/>
          <w:lang w:val="en-US" w:eastAsia="zh-CN"/>
          <w14:textFill>
            <w14:solidFill>
              <w14:schemeClr w14:val="tx1"/>
            </w14:solidFill>
          </w14:textFill>
        </w:rPr>
      </w:pPr>
      <w:r>
        <w:rPr>
          <w:rFonts w:hint="eastAsia" w:ascii="仿宋_GB2312" w:hAnsi="宋体" w:eastAsia="仿宋_GB2312"/>
          <w:bCs/>
          <w:color w:val="000000" w:themeColor="text1"/>
          <w:sz w:val="32"/>
          <w:szCs w:val="32"/>
          <w:lang w:val="en-US" w:eastAsia="zh-CN"/>
          <w14:textFill>
            <w14:solidFill>
              <w14:schemeClr w14:val="tx1"/>
            </w14:solidFill>
          </w14:textFill>
        </w:rPr>
        <w:t>（二）开展12场就业宣讲线上视频直播。</w:t>
      </w:r>
    </w:p>
    <w:p>
      <w:pPr>
        <w:spacing w:line="500" w:lineRule="exact"/>
        <w:ind w:firstLine="640" w:firstLineChars="200"/>
        <w:jc w:val="left"/>
        <w:rPr>
          <w:rFonts w:hint="default" w:ascii="仿宋_GB2312" w:hAnsi="宋体" w:eastAsia="仿宋_GB2312"/>
          <w:bCs/>
          <w:color w:val="000000" w:themeColor="text1"/>
          <w:sz w:val="32"/>
          <w:szCs w:val="32"/>
          <w:lang w:val="en-US" w:eastAsia="zh-CN"/>
          <w14:textFill>
            <w14:solidFill>
              <w14:schemeClr w14:val="tx1"/>
            </w14:solidFill>
          </w14:textFill>
        </w:rPr>
      </w:pPr>
      <w:r>
        <w:rPr>
          <w:rFonts w:hint="eastAsia" w:ascii="仿宋_GB2312" w:hAnsi="宋体" w:eastAsia="仿宋_GB2312"/>
          <w:bCs/>
          <w:color w:val="000000" w:themeColor="text1"/>
          <w:sz w:val="32"/>
          <w:szCs w:val="32"/>
          <w:lang w:val="en-US" w:eastAsia="zh-CN"/>
          <w14:textFill>
            <w14:solidFill>
              <w14:schemeClr w14:val="tx1"/>
            </w14:solidFill>
          </w14:textFill>
        </w:rPr>
        <w:t>（三）进行直播视频录制及后期剪辑等相关工作。</w:t>
      </w:r>
    </w:p>
    <w:p>
      <w:pPr>
        <w:pStyle w:val="11"/>
        <w:spacing w:before="0" w:line="500" w:lineRule="exact"/>
        <w:ind w:firstLine="640" w:firstLineChars="200"/>
        <w:jc w:val="left"/>
        <w:rPr>
          <w:rFonts w:ascii="黑体" w:hAnsi="黑体" w:cstheme="minorEastAsia"/>
          <w:bCs/>
          <w:color w:val="000000" w:themeColor="text1"/>
          <w:sz w:val="32"/>
          <w:szCs w:val="32"/>
          <w14:textFill>
            <w14:solidFill>
              <w14:schemeClr w14:val="tx1"/>
            </w14:solidFill>
          </w14:textFill>
        </w:rPr>
      </w:pPr>
      <w:r>
        <w:rPr>
          <w:rFonts w:hint="eastAsia" w:ascii="黑体" w:hAnsi="黑体" w:cstheme="minorEastAsia"/>
          <w:bCs/>
          <w:color w:val="000000" w:themeColor="text1"/>
          <w:sz w:val="32"/>
          <w:szCs w:val="32"/>
          <w14:textFill>
            <w14:solidFill>
              <w14:schemeClr w14:val="tx1"/>
            </w14:solidFill>
          </w14:textFill>
        </w:rPr>
        <w:t>三、比选响应文件的递交</w:t>
      </w:r>
    </w:p>
    <w:p>
      <w:pPr>
        <w:spacing w:line="50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b/>
          <w:bCs/>
          <w:color w:val="000000" w:themeColor="text1"/>
          <w:sz w:val="32"/>
          <w:szCs w:val="32"/>
          <w14:textFill>
            <w14:solidFill>
              <w14:schemeClr w14:val="tx1"/>
            </w14:solidFill>
          </w14:textFill>
        </w:rPr>
        <w:t>（一）递交比选响应文件截止时间：</w:t>
      </w:r>
      <w:r>
        <w:rPr>
          <w:rFonts w:hint="eastAsia" w:ascii="仿宋_GB2312" w:eastAsia="仿宋_GB2312" w:hAnsiTheme="minorEastAsia" w:cstheme="minorEastAsia"/>
          <w:color w:val="000000" w:themeColor="text1"/>
          <w:sz w:val="32"/>
          <w:szCs w:val="32"/>
          <w:u w:val="single"/>
          <w14:textFill>
            <w14:solidFill>
              <w14:schemeClr w14:val="tx1"/>
            </w14:solidFill>
          </w14:textFill>
        </w:rPr>
        <w:t>2022年</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8</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月</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22</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日</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17</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时</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 xml:space="preserve">  30</w:t>
      </w:r>
      <w:r>
        <w:rPr>
          <w:rFonts w:hint="eastAsia" w:ascii="仿宋_GB2312" w:eastAsia="仿宋_GB2312" w:hAnsiTheme="minorEastAsia" w:cstheme="minorEastAsia"/>
          <w:color w:val="000000" w:themeColor="text1"/>
          <w:sz w:val="32"/>
          <w:szCs w:val="32"/>
          <w:u w:val="single"/>
          <w14:textFill>
            <w14:solidFill>
              <w14:schemeClr w14:val="tx1"/>
            </w14:solidFill>
          </w14:textFill>
        </w:rPr>
        <w:t>分</w:t>
      </w:r>
      <w:r>
        <w:rPr>
          <w:rFonts w:hint="eastAsia" w:ascii="仿宋_GB2312" w:eastAsia="仿宋_GB2312" w:hAnsiTheme="minorEastAsia" w:cstheme="minorEastAsia"/>
          <w:color w:val="000000" w:themeColor="text1"/>
          <w:sz w:val="32"/>
          <w:szCs w:val="32"/>
          <w14:textFill>
            <w14:solidFill>
              <w14:schemeClr w14:val="tx1"/>
            </w14:solidFill>
          </w14:textFill>
        </w:rPr>
        <w:t>，供应商应于递交响应文件截止日期之前将响应文件送达指定地点，逾期送达或没有密封的将被拒绝。</w:t>
      </w:r>
    </w:p>
    <w:p>
      <w:pPr>
        <w:spacing w:line="50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b/>
          <w:bCs/>
          <w:color w:val="000000" w:themeColor="text1"/>
          <w:sz w:val="32"/>
          <w:szCs w:val="32"/>
          <w14:textFill>
            <w14:solidFill>
              <w14:schemeClr w14:val="tx1"/>
            </w14:solidFill>
          </w14:textFill>
        </w:rPr>
        <w:t>（二）递交响应文件地点：</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成都市</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金牛区</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星辉东路6号2－</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1</w:t>
      </w:r>
      <w:r>
        <w:rPr>
          <w:rFonts w:hint="eastAsia" w:ascii="仿宋_GB2312" w:eastAsia="仿宋_GB2312" w:hAnsiTheme="minorEastAsia" w:cstheme="minorEastAsia"/>
          <w:color w:val="000000" w:themeColor="text1"/>
          <w:sz w:val="32"/>
          <w:szCs w:val="32"/>
          <w:u w:val="single"/>
          <w14:textFill>
            <w14:solidFill>
              <w14:schemeClr w14:val="tx1"/>
            </w14:solidFill>
          </w14:textFill>
        </w:rPr>
        <w:t>2办公室</w:t>
      </w:r>
      <w:r>
        <w:rPr>
          <w:rFonts w:hint="eastAsia" w:ascii="仿宋_GB2312" w:eastAsia="仿宋_GB2312" w:hAnsiTheme="minorEastAsia" w:cstheme="minorEastAsia"/>
          <w:b/>
          <w:bCs/>
          <w:color w:val="000000" w:themeColor="text1"/>
          <w:sz w:val="32"/>
          <w:szCs w:val="32"/>
          <w:u w:val="single"/>
          <w14:textFill>
            <w14:solidFill>
              <w14:schemeClr w14:val="tx1"/>
            </w14:solidFill>
          </w14:textFill>
        </w:rPr>
        <w:t xml:space="preserve"> </w:t>
      </w:r>
      <w:r>
        <w:rPr>
          <w:rFonts w:hint="eastAsia" w:ascii="仿宋_GB2312" w:eastAsia="仿宋_GB2312" w:hAnsiTheme="minorEastAsia" w:cstheme="minorEastAsia"/>
          <w:color w:val="000000" w:themeColor="text1"/>
          <w:sz w:val="32"/>
          <w:szCs w:val="32"/>
          <w14:textFill>
            <w14:solidFill>
              <w14:schemeClr w14:val="tx1"/>
            </w14:solidFill>
          </w14:textFill>
        </w:rPr>
        <w:t>。</w:t>
      </w:r>
    </w:p>
    <w:p>
      <w:pPr>
        <w:spacing w:line="50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b/>
          <w:bCs/>
          <w:color w:val="000000" w:themeColor="text1"/>
          <w:sz w:val="32"/>
          <w:szCs w:val="32"/>
          <w14:textFill>
            <w14:solidFill>
              <w14:schemeClr w14:val="tx1"/>
            </w14:solidFill>
          </w14:textFill>
        </w:rPr>
        <w:t>（三）</w:t>
      </w:r>
      <w:r>
        <w:rPr>
          <w:rFonts w:hint="eastAsia" w:ascii="仿宋_GB2312" w:hAnsi="宋体" w:eastAsia="仿宋_GB2312"/>
          <w:b/>
          <w:bCs/>
          <w:color w:val="000000" w:themeColor="text1"/>
          <w:sz w:val="32"/>
          <w:szCs w:val="32"/>
          <w14:textFill>
            <w14:solidFill>
              <w14:schemeClr w14:val="tx1"/>
            </w14:solidFill>
          </w14:textFill>
        </w:rPr>
        <w:t>递交方式为：</w:t>
      </w:r>
      <w:r>
        <w:rPr>
          <w:rFonts w:hint="eastAsia" w:ascii="仿宋_GB2312" w:eastAsia="仿宋_GB2312" w:hAnsiTheme="minorEastAsia" w:cstheme="minorEastAsia"/>
          <w:b/>
          <w:bCs/>
          <w:color w:val="000000" w:themeColor="text1"/>
          <w:sz w:val="32"/>
          <w:szCs w:val="32"/>
          <w14:textFill>
            <w14:solidFill>
              <w14:schemeClr w14:val="tx1"/>
            </w14:solidFill>
          </w14:textFill>
        </w:rPr>
        <w:t>现场递交或密封邮寄</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eastAsia="仿宋_GB2312" w:hAnsiTheme="minorEastAsia" w:cstheme="minorEastAsia"/>
          <w:color w:val="000000" w:themeColor="text1"/>
          <w:sz w:val="32"/>
          <w:szCs w:val="32"/>
          <w14:textFill>
            <w14:solidFill>
              <w14:schemeClr w14:val="tx1"/>
            </w14:solidFill>
          </w14:textFill>
        </w:rPr>
        <w:t>供应商应于递交响应文件截止时间之前将响应文件送达至比选地点，逾期送达、</w:t>
      </w:r>
      <w:r>
        <w:rPr>
          <w:rFonts w:hint="eastAsia" w:ascii="仿宋_GB2312" w:hAnsi="宋体" w:eastAsia="仿宋_GB2312"/>
          <w:color w:val="000000" w:themeColor="text1"/>
          <w:sz w:val="32"/>
          <w:szCs w:val="32"/>
          <w14:textFill>
            <w14:solidFill>
              <w14:schemeClr w14:val="tx1"/>
            </w14:solidFill>
          </w14:textFill>
        </w:rPr>
        <w:t>按其他递交方式送达</w:t>
      </w:r>
      <w:r>
        <w:rPr>
          <w:rFonts w:hint="eastAsia" w:ascii="仿宋_GB2312" w:eastAsia="仿宋_GB2312" w:hAnsiTheme="minorEastAsia" w:cstheme="minorEastAsia"/>
          <w:color w:val="000000" w:themeColor="text1"/>
          <w:sz w:val="32"/>
          <w:szCs w:val="32"/>
          <w14:textFill>
            <w14:solidFill>
              <w14:schemeClr w14:val="tx1"/>
            </w14:solidFill>
          </w14:textFill>
        </w:rPr>
        <w:t>或没有密封的将被拒绝。</w:t>
      </w:r>
    </w:p>
    <w:p>
      <w:pPr>
        <w:pStyle w:val="11"/>
        <w:spacing w:before="0" w:line="500" w:lineRule="exact"/>
        <w:ind w:firstLine="640" w:firstLineChars="200"/>
        <w:jc w:val="left"/>
        <w:rPr>
          <w:rFonts w:ascii="黑体" w:hAnsi="黑体" w:cstheme="minorEastAsia"/>
          <w:bCs/>
          <w:color w:val="000000" w:themeColor="text1"/>
          <w:sz w:val="32"/>
          <w:szCs w:val="32"/>
          <w14:textFill>
            <w14:solidFill>
              <w14:schemeClr w14:val="tx1"/>
            </w14:solidFill>
          </w14:textFill>
        </w:rPr>
      </w:pPr>
      <w:r>
        <w:rPr>
          <w:rFonts w:hint="eastAsia" w:ascii="黑体" w:hAnsi="黑体" w:cstheme="minorEastAsia"/>
          <w:bCs/>
          <w:color w:val="000000" w:themeColor="text1"/>
          <w:sz w:val="32"/>
          <w:szCs w:val="32"/>
          <w14:textFill>
            <w14:solidFill>
              <w14:schemeClr w14:val="tx1"/>
            </w14:solidFill>
          </w14:textFill>
        </w:rPr>
        <w:t>四、其他事项</w:t>
      </w:r>
    </w:p>
    <w:p>
      <w:pPr>
        <w:spacing w:line="50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本次比选活动如遇不可抗力，采购人免除相关责任。</w:t>
      </w:r>
    </w:p>
    <w:p>
      <w:pPr>
        <w:pStyle w:val="11"/>
        <w:spacing w:before="0" w:line="500" w:lineRule="exact"/>
        <w:ind w:firstLine="640" w:firstLineChars="200"/>
        <w:jc w:val="left"/>
        <w:rPr>
          <w:rFonts w:ascii="黑体" w:hAnsi="黑体" w:cstheme="minorEastAsia"/>
          <w:bCs/>
          <w:color w:val="000000" w:themeColor="text1"/>
          <w:sz w:val="32"/>
          <w:szCs w:val="32"/>
          <w14:textFill>
            <w14:solidFill>
              <w14:schemeClr w14:val="tx1"/>
            </w14:solidFill>
          </w14:textFill>
        </w:rPr>
      </w:pPr>
      <w:r>
        <w:rPr>
          <w:rFonts w:hint="eastAsia" w:ascii="黑体" w:hAnsi="黑体" w:cstheme="minorEastAsia"/>
          <w:bCs/>
          <w:color w:val="000000" w:themeColor="text1"/>
          <w:sz w:val="32"/>
          <w:szCs w:val="32"/>
          <w14:textFill>
            <w14:solidFill>
              <w14:schemeClr w14:val="tx1"/>
            </w14:solidFill>
          </w14:textFill>
        </w:rPr>
        <w:t>五、联系方式</w:t>
      </w:r>
    </w:p>
    <w:p>
      <w:pPr>
        <w:spacing w:line="50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联系人：</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李</w:t>
      </w:r>
      <w:r>
        <w:rPr>
          <w:rFonts w:hint="eastAsia" w:ascii="仿宋_GB2312" w:eastAsia="仿宋_GB2312" w:hAnsiTheme="minorEastAsia" w:cstheme="minorEastAsia"/>
          <w:color w:val="000000" w:themeColor="text1"/>
          <w:sz w:val="32"/>
          <w:szCs w:val="32"/>
          <w:u w:val="single"/>
          <w14:textFill>
            <w14:solidFill>
              <w14:schemeClr w14:val="tx1"/>
            </w14:solidFill>
          </w14:textFill>
        </w:rPr>
        <w:t>老师</w:t>
      </w:r>
      <w:r>
        <w:rPr>
          <w:rFonts w:hint="eastAsia" w:ascii="仿宋_GB2312" w:eastAsia="仿宋_GB2312" w:hAnsiTheme="minorEastAsia" w:cstheme="minorEastAsia"/>
          <w:color w:val="000000" w:themeColor="text1"/>
          <w:sz w:val="32"/>
          <w:szCs w:val="32"/>
          <w14:textFill>
            <w14:solidFill>
              <w14:schemeClr w14:val="tx1"/>
            </w14:solidFill>
          </w14:textFill>
        </w:rPr>
        <w:t>电话：</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18781958574</w:t>
      </w:r>
      <w:r>
        <w:rPr>
          <w:rFonts w:hint="eastAsia" w:ascii="仿宋_GB2312" w:eastAsia="仿宋_GB2312" w:hAnsiTheme="minorEastAsia" w:cstheme="minorEastAsia"/>
          <w:color w:val="000000" w:themeColor="text1"/>
          <w:sz w:val="32"/>
          <w:szCs w:val="32"/>
          <w:u w:val="single"/>
          <w14:textFill>
            <w14:solidFill>
              <w14:schemeClr w14:val="tx1"/>
            </w14:solidFill>
          </w14:textFill>
        </w:rPr>
        <w:t xml:space="preserve"> </w:t>
      </w:r>
      <w:r>
        <w:rPr>
          <w:rFonts w:hint="eastAsia" w:ascii="仿宋_GB2312" w:eastAsia="仿宋_GB2312" w:hAnsiTheme="minorEastAsia" w:cstheme="minorEastAsia"/>
          <w:color w:val="000000" w:themeColor="text1"/>
          <w:sz w:val="32"/>
          <w:szCs w:val="32"/>
          <w14:textFill>
            <w14:solidFill>
              <w14:schemeClr w14:val="tx1"/>
            </w14:solidFill>
          </w14:textFill>
        </w:rPr>
        <w:t>地址：</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成都市</w:t>
      </w:r>
      <w:r>
        <w:rPr>
          <w:rFonts w:hint="eastAsia" w:ascii="仿宋_GB2312" w:eastAsia="仿宋_GB2312" w:hAnsiTheme="minorEastAsia" w:cstheme="minorEastAsia"/>
          <w:color w:val="000000" w:themeColor="text1"/>
          <w:sz w:val="32"/>
          <w:szCs w:val="32"/>
          <w:u w:val="single"/>
          <w:lang w:val="en-US" w:eastAsia="zh-CN"/>
          <w14:textFill>
            <w14:solidFill>
              <w14:schemeClr w14:val="tx1"/>
            </w14:solidFill>
          </w14:textFill>
        </w:rPr>
        <w:t>金牛区</w:t>
      </w:r>
      <w:r>
        <w:rPr>
          <w:rFonts w:hint="eastAsia" w:ascii="仿宋_GB2312" w:eastAsia="仿宋_GB2312" w:hAnsiTheme="minorEastAsia" w:cstheme="minorEastAsia"/>
          <w:color w:val="000000" w:themeColor="text1"/>
          <w:sz w:val="32"/>
          <w:szCs w:val="32"/>
          <w:u w:val="single"/>
          <w14:textFill>
            <w14:solidFill>
              <w14:schemeClr w14:val="tx1"/>
            </w14:solidFill>
          </w14:textFill>
        </w:rPr>
        <w:t>星辉东路6号</w:t>
      </w:r>
      <w:r>
        <w:rPr>
          <w:rFonts w:hint="eastAsia" w:ascii="仿宋_GB2312" w:eastAsia="仿宋_GB2312" w:hAnsiTheme="minorEastAsia" w:cstheme="minorEastAsia"/>
          <w:color w:val="000000" w:themeColor="text1"/>
          <w:sz w:val="32"/>
          <w:szCs w:val="32"/>
          <w14:textFill>
            <w14:solidFill>
              <w14:schemeClr w14:val="tx1"/>
            </w14:solidFill>
          </w14:textFill>
        </w:rPr>
        <w:t xml:space="preserve"> </w:t>
      </w:r>
    </w:p>
    <w:p>
      <w:pPr>
        <w:pStyle w:val="3"/>
        <w:spacing w:after="0" w:line="50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p>
    <w:p>
      <w:pPr>
        <w:spacing w:line="360" w:lineRule="auto"/>
        <w:ind w:right="360" w:firstLine="640" w:firstLineChars="200"/>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四川省残疾人服务中心</w:t>
      </w: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2022年</w:t>
      </w:r>
      <w:r>
        <w:rPr>
          <w:rFonts w:hint="eastAsia" w:ascii="仿宋_GB2312" w:hAnsi="宋体" w:eastAsia="仿宋_GB2312"/>
          <w:color w:val="000000" w:themeColor="text1"/>
          <w:sz w:val="32"/>
          <w:szCs w:val="32"/>
          <w:lang w:val="en-US" w:eastAsia="zh-CN"/>
          <w14:textFill>
            <w14:solidFill>
              <w14:schemeClr w14:val="tx1"/>
            </w14:solidFill>
          </w14:textFill>
        </w:rPr>
        <w:t>8</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18</w:t>
      </w:r>
      <w:bookmarkStart w:id="14" w:name="_GoBack"/>
      <w:bookmarkEnd w:id="14"/>
      <w:r>
        <w:rPr>
          <w:rFonts w:hint="eastAsia" w:ascii="仿宋_GB2312" w:hAnsi="宋体" w:eastAsia="仿宋_GB2312"/>
          <w:color w:val="000000" w:themeColor="text1"/>
          <w:sz w:val="32"/>
          <w:szCs w:val="32"/>
          <w14:textFill>
            <w14:solidFill>
              <w14:schemeClr w14:val="tx1"/>
            </w14:solidFill>
          </w14:textFill>
        </w:rPr>
        <w:t>日</w:t>
      </w: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hint="eastAsia" w:ascii="黑体" w:hAnsi="宋体" w:eastAsia="黑体"/>
          <w:b/>
          <w:bCs/>
          <w:color w:val="000000" w:themeColor="text1"/>
          <w:sz w:val="44"/>
          <w:szCs w:val="44"/>
          <w:lang w:val="en-US" w:eastAsia="zh-CN"/>
          <w14:textFill>
            <w14:solidFill>
              <w14:schemeClr w14:val="tx1"/>
            </w14:solidFill>
          </w14:textFill>
        </w:rPr>
      </w:pPr>
    </w:p>
    <w:p>
      <w:pPr>
        <w:spacing w:line="360" w:lineRule="auto"/>
        <w:jc w:val="center"/>
        <w:rPr>
          <w:rFonts w:ascii="黑体" w:hAnsi="宋体" w:eastAsia="黑体"/>
          <w:b/>
          <w:color w:val="000000" w:themeColor="text1"/>
          <w:sz w:val="28"/>
          <w:szCs w:val="28"/>
          <w14:textFill>
            <w14:solidFill>
              <w14:schemeClr w14:val="tx1"/>
            </w14:solidFill>
          </w14:textFill>
        </w:rPr>
      </w:pPr>
      <w:r>
        <w:rPr>
          <w:rFonts w:hint="eastAsia" w:ascii="黑体" w:hAnsi="宋体" w:eastAsia="黑体"/>
          <w:b/>
          <w:bCs/>
          <w:color w:val="000000" w:themeColor="text1"/>
          <w:sz w:val="44"/>
          <w:szCs w:val="44"/>
          <w:lang w:val="en-US" w:eastAsia="zh-CN"/>
          <w14:textFill>
            <w14:solidFill>
              <w14:schemeClr w14:val="tx1"/>
            </w14:solidFill>
          </w14:textFill>
        </w:rPr>
        <w:t>2022年</w:t>
      </w:r>
      <w:r>
        <w:rPr>
          <w:rFonts w:hint="eastAsia" w:ascii="黑体" w:hAnsi="宋体" w:eastAsia="黑体"/>
          <w:b/>
          <w:bCs/>
          <w:color w:val="000000" w:themeColor="text1"/>
          <w:sz w:val="44"/>
          <w:szCs w:val="44"/>
          <w:lang w:eastAsia="zh-CN"/>
          <w14:textFill>
            <w14:solidFill>
              <w14:schemeClr w14:val="tx1"/>
            </w14:solidFill>
          </w14:textFill>
        </w:rPr>
        <w:t>残疾人就业宣传活动</w:t>
      </w:r>
      <w:r>
        <w:rPr>
          <w:rFonts w:hint="eastAsia" w:ascii="黑体" w:hAnsi="宋体" w:eastAsia="黑体"/>
          <w:b/>
          <w:bCs/>
          <w:color w:val="000000" w:themeColor="text1"/>
          <w:sz w:val="44"/>
          <w:szCs w:val="44"/>
          <w14:textFill>
            <w14:solidFill>
              <w14:schemeClr w14:val="tx1"/>
            </w14:solidFill>
          </w14:textFill>
        </w:rPr>
        <w:t>项目</w:t>
      </w:r>
    </w:p>
    <w:p>
      <w:pPr>
        <w:spacing w:line="360" w:lineRule="auto"/>
        <w:rPr>
          <w:rFonts w:ascii="黑体" w:hAnsi="宋体" w:eastAsia="黑体"/>
          <w:b/>
          <w:color w:val="000000" w:themeColor="text1"/>
          <w:sz w:val="28"/>
          <w:szCs w:val="28"/>
          <w14:textFill>
            <w14:solidFill>
              <w14:schemeClr w14:val="tx1"/>
            </w14:solidFill>
          </w14:textFill>
        </w:rPr>
      </w:pPr>
    </w:p>
    <w:p>
      <w:pPr>
        <w:spacing w:line="360" w:lineRule="auto"/>
        <w:rPr>
          <w:rFonts w:ascii="黑体" w:hAnsi="宋体" w:eastAsia="黑体"/>
          <w:b/>
          <w:color w:val="000000" w:themeColor="text1"/>
          <w:sz w:val="28"/>
          <w:szCs w:val="28"/>
          <w14:textFill>
            <w14:solidFill>
              <w14:schemeClr w14:val="tx1"/>
            </w14:solidFill>
          </w14:textFill>
        </w:rPr>
      </w:pPr>
    </w:p>
    <w:p>
      <w:pPr>
        <w:spacing w:line="360" w:lineRule="auto"/>
        <w:jc w:val="center"/>
        <w:rPr>
          <w:rFonts w:ascii="黑体" w:hAnsi="宋体" w:eastAsia="黑体"/>
          <w:b/>
          <w:color w:val="000000" w:themeColor="text1"/>
          <w:sz w:val="44"/>
          <w:szCs w:val="44"/>
          <w14:textFill>
            <w14:solidFill>
              <w14:schemeClr w14:val="tx1"/>
            </w14:solidFill>
          </w14:textFill>
        </w:rPr>
      </w:pPr>
      <w:r>
        <w:rPr>
          <w:rFonts w:hint="eastAsia" w:ascii="黑体" w:hAnsi="宋体" w:eastAsia="黑体"/>
          <w:b/>
          <w:color w:val="000000" w:themeColor="text1"/>
          <w:sz w:val="44"/>
          <w:szCs w:val="44"/>
          <w14:textFill>
            <w14:solidFill>
              <w14:schemeClr w14:val="tx1"/>
            </w14:solidFill>
          </w14:textFill>
        </w:rPr>
        <w:t>比 选 文 件</w:t>
      </w:r>
    </w:p>
    <w:p>
      <w:pPr>
        <w:spacing w:line="360" w:lineRule="auto"/>
        <w:rPr>
          <w:rFonts w:ascii="黑体" w:hAnsi="宋体" w:eastAsia="黑体"/>
          <w:b/>
          <w:color w:val="000000" w:themeColor="text1"/>
          <w:sz w:val="28"/>
          <w:szCs w:val="28"/>
          <w14:textFill>
            <w14:solidFill>
              <w14:schemeClr w14:val="tx1"/>
            </w14:solidFill>
          </w14:textFill>
        </w:rPr>
      </w:pPr>
    </w:p>
    <w:p>
      <w:pPr>
        <w:spacing w:line="360" w:lineRule="auto"/>
        <w:rPr>
          <w:rFonts w:ascii="黑体" w:hAnsi="宋体" w:eastAsia="黑体"/>
          <w:b/>
          <w:color w:val="000000" w:themeColor="text1"/>
          <w:sz w:val="32"/>
          <w:szCs w:val="32"/>
          <w14:textFill>
            <w14:solidFill>
              <w14:schemeClr w14:val="tx1"/>
            </w14:solidFill>
          </w14:textFill>
        </w:rPr>
      </w:pPr>
    </w:p>
    <w:p>
      <w:pPr>
        <w:spacing w:line="360" w:lineRule="auto"/>
        <w:rPr>
          <w:rFonts w:ascii="黑体" w:hAnsi="宋体" w:eastAsia="黑体"/>
          <w:b/>
          <w:color w:val="000000" w:themeColor="text1"/>
          <w:sz w:val="32"/>
          <w:szCs w:val="32"/>
          <w14:textFill>
            <w14:solidFill>
              <w14:schemeClr w14:val="tx1"/>
            </w14:solidFill>
          </w14:textFill>
        </w:rPr>
      </w:pPr>
    </w:p>
    <w:p>
      <w:pPr>
        <w:spacing w:line="360" w:lineRule="auto"/>
        <w:rPr>
          <w:rFonts w:ascii="黑体" w:hAnsi="宋体" w:eastAsia="黑体"/>
          <w:b/>
          <w:color w:val="000000" w:themeColor="text1"/>
          <w:sz w:val="32"/>
          <w:szCs w:val="32"/>
          <w14:textFill>
            <w14:solidFill>
              <w14:schemeClr w14:val="tx1"/>
            </w14:solidFill>
          </w14:textFill>
        </w:rPr>
      </w:pPr>
    </w:p>
    <w:p>
      <w:pPr>
        <w:spacing w:line="360" w:lineRule="auto"/>
        <w:jc w:val="center"/>
        <w:rPr>
          <w:rFonts w:ascii="黑体" w:hAnsi="宋体" w:eastAsia="黑体"/>
          <w:b/>
          <w:color w:val="000000" w:themeColor="text1"/>
          <w:sz w:val="32"/>
          <w:szCs w:val="32"/>
          <w14:textFill>
            <w14:solidFill>
              <w14:schemeClr w14:val="tx1"/>
            </w14:solidFill>
          </w14:textFill>
        </w:rPr>
      </w:pPr>
      <w:r>
        <w:rPr>
          <w:rFonts w:hint="eastAsia" w:ascii="黑体" w:hAnsi="宋体" w:eastAsia="黑体"/>
          <w:b/>
          <w:color w:val="000000" w:themeColor="text1"/>
          <w:sz w:val="32"/>
          <w:szCs w:val="32"/>
          <w14:textFill>
            <w14:solidFill>
              <w14:schemeClr w14:val="tx1"/>
            </w14:solidFill>
          </w14:textFill>
        </w:rPr>
        <w:t>采购人：</w:t>
      </w:r>
      <w:r>
        <w:rPr>
          <w:rFonts w:hint="eastAsia" w:ascii="黑体" w:hAnsi="宋体" w:eastAsia="黑体"/>
          <w:b/>
          <w:color w:val="000000" w:themeColor="text1"/>
          <w:sz w:val="32"/>
          <w:szCs w:val="32"/>
          <w:u w:val="single"/>
          <w14:textFill>
            <w14:solidFill>
              <w14:schemeClr w14:val="tx1"/>
            </w14:solidFill>
          </w14:textFill>
        </w:rPr>
        <w:t xml:space="preserve">四川省残疾人服务中心 </w:t>
      </w:r>
    </w:p>
    <w:p>
      <w:pPr>
        <w:spacing w:line="360" w:lineRule="auto"/>
        <w:jc w:val="center"/>
        <w:rPr>
          <w:rFonts w:ascii="黑体" w:hAnsi="宋体" w:eastAsia="黑体"/>
          <w:b/>
          <w:color w:val="000000" w:themeColor="text1"/>
          <w:sz w:val="32"/>
          <w:szCs w:val="32"/>
          <w14:textFill>
            <w14:solidFill>
              <w14:schemeClr w14:val="tx1"/>
            </w14:solidFill>
          </w14:textFill>
        </w:rPr>
      </w:pPr>
    </w:p>
    <w:p>
      <w:pPr>
        <w:spacing w:line="360" w:lineRule="auto"/>
        <w:jc w:val="center"/>
        <w:rPr>
          <w:rFonts w:ascii="黑体" w:hAnsi="宋体" w:eastAsia="黑体"/>
          <w:b/>
          <w:color w:val="000000" w:themeColor="text1"/>
          <w:sz w:val="32"/>
          <w:szCs w:val="32"/>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r>
        <w:rPr>
          <w:rFonts w:hint="eastAsia" w:ascii="黑体" w:hAnsi="宋体" w:eastAsia="黑体"/>
          <w:b/>
          <w:color w:val="000000" w:themeColor="text1"/>
          <w:sz w:val="32"/>
          <w:szCs w:val="32"/>
          <w14:textFill>
            <w14:solidFill>
              <w14:schemeClr w14:val="tx1"/>
            </w14:solidFill>
          </w14:textFill>
        </w:rPr>
        <w:t>日期：</w:t>
      </w:r>
      <w:r>
        <w:rPr>
          <w:rFonts w:hint="eastAsia" w:ascii="黑体" w:hAnsi="宋体" w:eastAsia="黑体"/>
          <w:b/>
          <w:color w:val="000000" w:themeColor="text1"/>
          <w:sz w:val="32"/>
          <w:szCs w:val="32"/>
          <w:u w:val="single"/>
          <w14:textFill>
            <w14:solidFill>
              <w14:schemeClr w14:val="tx1"/>
            </w14:solidFill>
          </w14:textFill>
        </w:rPr>
        <w:t>2022</w:t>
      </w:r>
      <w:r>
        <w:rPr>
          <w:rFonts w:hint="eastAsia" w:ascii="黑体" w:hAnsi="宋体" w:eastAsia="黑体"/>
          <w:b/>
          <w:color w:val="000000" w:themeColor="text1"/>
          <w:sz w:val="32"/>
          <w:szCs w:val="32"/>
          <w14:textFill>
            <w14:solidFill>
              <w14:schemeClr w14:val="tx1"/>
            </w14:solidFill>
          </w14:textFill>
        </w:rPr>
        <w:t>年</w:t>
      </w:r>
      <w:r>
        <w:rPr>
          <w:rFonts w:hint="eastAsia" w:ascii="黑体" w:hAnsi="宋体" w:eastAsia="黑体"/>
          <w:b/>
          <w:color w:val="000000" w:themeColor="text1"/>
          <w:sz w:val="32"/>
          <w:szCs w:val="32"/>
          <w:u w:val="single"/>
          <w:lang w:val="en-US" w:eastAsia="zh-CN"/>
          <w14:textFill>
            <w14:solidFill>
              <w14:schemeClr w14:val="tx1"/>
            </w14:solidFill>
          </w14:textFill>
        </w:rPr>
        <w:t>8</w:t>
      </w:r>
      <w:r>
        <w:rPr>
          <w:rFonts w:hint="eastAsia" w:ascii="黑体" w:hAnsi="宋体" w:eastAsia="黑体"/>
          <w:b/>
          <w:color w:val="000000" w:themeColor="text1"/>
          <w:sz w:val="32"/>
          <w:szCs w:val="32"/>
          <w14:textFill>
            <w14:solidFill>
              <w14:schemeClr w14:val="tx1"/>
            </w14:solidFill>
          </w14:textFill>
        </w:rPr>
        <w:t>月</w:t>
      </w:r>
    </w:p>
    <w:p>
      <w:pPr>
        <w:pStyle w:val="11"/>
        <w:numPr>
          <w:ilvl w:val="0"/>
          <w:numId w:val="1"/>
        </w:numPr>
        <w:spacing w:before="0" w:line="360" w:lineRule="auto"/>
        <w:jc w:val="center"/>
        <w:rPr>
          <w:rFonts w:asciiTheme="minorEastAsia" w:hAnsiTheme="minorEastAsia" w:eastAsiaTheme="minorEastAsia" w:cstheme="minorEastAsia"/>
          <w:b/>
          <w:bCs/>
          <w:color w:val="000000" w:themeColor="text1"/>
          <w:sz w:val="32"/>
          <w:szCs w:val="32"/>
          <w14:textFill>
            <w14:solidFill>
              <w14:schemeClr w14:val="tx1"/>
            </w14:solidFill>
          </w14:textFill>
        </w:rPr>
      </w:pPr>
      <w:bookmarkStart w:id="4" w:name="_Toc144974491"/>
      <w:bookmarkStart w:id="5" w:name="_Toc152045523"/>
      <w:bookmarkStart w:id="6" w:name="_Toc152042299"/>
      <w:bookmarkStart w:id="7" w:name="_Toc179632540"/>
      <w:r>
        <w:rPr>
          <w:rFonts w:hint="eastAsia" w:asciiTheme="minorEastAsia" w:hAnsiTheme="minorEastAsia" w:eastAsiaTheme="minorEastAsia" w:cstheme="minorEastAsia"/>
          <w:b/>
          <w:bCs/>
          <w:color w:val="000000" w:themeColor="text1"/>
          <w:sz w:val="32"/>
          <w:szCs w:val="32"/>
          <w14:textFill>
            <w14:solidFill>
              <w14:schemeClr w14:val="tx1"/>
            </w14:solidFill>
          </w14:textFill>
        </w:rPr>
        <w:t>比选须知</w:t>
      </w:r>
    </w:p>
    <w:p>
      <w:pPr>
        <w:spacing w:line="360" w:lineRule="auto"/>
        <w:ind w:firstLine="482" w:firstLineChars="200"/>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1</w:t>
      </w:r>
      <w:r>
        <w:rPr>
          <w:rFonts w:hint="eastAsia" w:hAnsi="宋体"/>
          <w:b/>
          <w:bCs/>
          <w:color w:val="000000" w:themeColor="text1"/>
          <w:sz w:val="24"/>
          <w14:textFill>
            <w14:solidFill>
              <w14:schemeClr w14:val="tx1"/>
            </w14:solidFill>
          </w14:textFill>
        </w:rPr>
        <w:t xml:space="preserve">. </w:t>
      </w:r>
      <w:r>
        <w:rPr>
          <w:rFonts w:hAnsi="宋体"/>
          <w:b/>
          <w:bCs/>
          <w:color w:val="000000" w:themeColor="text1"/>
          <w:sz w:val="24"/>
          <w14:textFill>
            <w14:solidFill>
              <w14:schemeClr w14:val="tx1"/>
            </w14:solidFill>
          </w14:textFill>
        </w:rPr>
        <w:t>适用范围</w:t>
      </w:r>
    </w:p>
    <w:p>
      <w:pPr>
        <w:tabs>
          <w:tab w:val="left" w:pos="7665"/>
        </w:tabs>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w:t>
      </w:r>
      <w:r>
        <w:rPr>
          <w:rFonts w:hint="eastAsia" w:hAnsi="宋体"/>
          <w:color w:val="000000" w:themeColor="text1"/>
          <w:sz w:val="24"/>
          <w14:textFill>
            <w14:solidFill>
              <w14:schemeClr w14:val="tx1"/>
            </w14:solidFill>
          </w14:textFill>
        </w:rPr>
        <w:t>比选</w:t>
      </w:r>
      <w:r>
        <w:rPr>
          <w:rFonts w:hAnsi="宋体"/>
          <w:color w:val="000000" w:themeColor="text1"/>
          <w:sz w:val="24"/>
          <w14:textFill>
            <w14:solidFill>
              <w14:schemeClr w14:val="tx1"/>
            </w14:solidFill>
          </w14:textFill>
        </w:rPr>
        <w:t>文件仅适用于本</w:t>
      </w:r>
      <w:r>
        <w:rPr>
          <w:rFonts w:hint="eastAsia" w:hAnsi="宋体"/>
          <w:color w:val="000000" w:themeColor="text1"/>
          <w:sz w:val="24"/>
          <w14:textFill>
            <w14:solidFill>
              <w14:schemeClr w14:val="tx1"/>
            </w14:solidFill>
          </w14:textFill>
        </w:rPr>
        <w:t>比选</w:t>
      </w:r>
      <w:r>
        <w:rPr>
          <w:rFonts w:hAnsi="宋体"/>
          <w:color w:val="000000" w:themeColor="text1"/>
          <w:sz w:val="24"/>
          <w14:textFill>
            <w14:solidFill>
              <w14:schemeClr w14:val="tx1"/>
            </w14:solidFill>
          </w14:textFill>
        </w:rPr>
        <w:t>中所叙述项目的采购。</w:t>
      </w:r>
    </w:p>
    <w:p>
      <w:pPr>
        <w:spacing w:line="360" w:lineRule="auto"/>
        <w:ind w:firstLine="482" w:firstLineChars="200"/>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2</w:t>
      </w:r>
      <w:r>
        <w:rPr>
          <w:rFonts w:hint="eastAsia" w:hAnsi="宋体"/>
          <w:b/>
          <w:bCs/>
          <w:color w:val="000000" w:themeColor="text1"/>
          <w:sz w:val="24"/>
          <w14:textFill>
            <w14:solidFill>
              <w14:schemeClr w14:val="tx1"/>
            </w14:solidFill>
          </w14:textFill>
        </w:rPr>
        <w:t xml:space="preserve">. </w:t>
      </w:r>
      <w:r>
        <w:rPr>
          <w:rFonts w:hAnsi="宋体"/>
          <w:b/>
          <w:bCs/>
          <w:color w:val="000000" w:themeColor="text1"/>
          <w:sz w:val="24"/>
          <w14:textFill>
            <w14:solidFill>
              <w14:schemeClr w14:val="tx1"/>
            </w14:solidFill>
          </w14:textFill>
        </w:rPr>
        <w:t>定义</w:t>
      </w:r>
    </w:p>
    <w:p>
      <w:pPr>
        <w:tabs>
          <w:tab w:val="left" w:pos="7665"/>
        </w:tabs>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2.1“采购人”系</w:t>
      </w:r>
      <w:r>
        <w:rPr>
          <w:rFonts w:hint="eastAsia" w:hAnsi="宋体"/>
          <w:color w:val="000000" w:themeColor="text1"/>
          <w:sz w:val="24"/>
          <w:u w:val="single"/>
          <w14:textFill>
            <w14:solidFill>
              <w14:schemeClr w14:val="tx1"/>
            </w14:solidFill>
          </w14:textFill>
        </w:rPr>
        <w:t>四川省残疾人服务中心</w:t>
      </w:r>
      <w:r>
        <w:rPr>
          <w:rFonts w:hAnsi="宋体"/>
          <w:color w:val="000000" w:themeColor="text1"/>
          <w:sz w:val="24"/>
          <w14:textFill>
            <w14:solidFill>
              <w14:schemeClr w14:val="tx1"/>
            </w14:solidFill>
          </w14:textFill>
        </w:rPr>
        <w:t>。</w:t>
      </w:r>
    </w:p>
    <w:p>
      <w:pPr>
        <w:tabs>
          <w:tab w:val="left" w:pos="7665"/>
        </w:tabs>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2.2 “供应商”系指响应</w:t>
      </w:r>
      <w:r>
        <w:rPr>
          <w:rFonts w:hint="eastAsia" w:hAnsi="宋体"/>
          <w:color w:val="000000" w:themeColor="text1"/>
          <w:sz w:val="24"/>
          <w14:textFill>
            <w14:solidFill>
              <w14:schemeClr w14:val="tx1"/>
            </w14:solidFill>
          </w14:textFill>
        </w:rPr>
        <w:t>比选</w:t>
      </w:r>
      <w:r>
        <w:rPr>
          <w:rFonts w:hAnsi="宋体"/>
          <w:color w:val="000000" w:themeColor="text1"/>
          <w:sz w:val="24"/>
          <w14:textFill>
            <w14:solidFill>
              <w14:schemeClr w14:val="tx1"/>
            </w14:solidFill>
          </w14:textFill>
        </w:rPr>
        <w:t>文件要求，并提交</w:t>
      </w:r>
      <w:r>
        <w:rPr>
          <w:rFonts w:hint="eastAsia" w:hAnsi="宋体"/>
          <w:color w:val="000000" w:themeColor="text1"/>
          <w:sz w:val="24"/>
          <w14:textFill>
            <w14:solidFill>
              <w14:schemeClr w14:val="tx1"/>
            </w14:solidFill>
          </w14:textFill>
        </w:rPr>
        <w:t>响应</w:t>
      </w:r>
      <w:r>
        <w:rPr>
          <w:rFonts w:hAnsi="宋体"/>
          <w:color w:val="000000" w:themeColor="text1"/>
          <w:sz w:val="24"/>
          <w14:textFill>
            <w14:solidFill>
              <w14:schemeClr w14:val="tx1"/>
            </w14:solidFill>
          </w14:textFill>
        </w:rPr>
        <w:t>文件的</w:t>
      </w:r>
      <w:r>
        <w:rPr>
          <w:rFonts w:hint="eastAsia" w:hAnsi="宋体"/>
          <w:color w:val="000000" w:themeColor="text1"/>
          <w:sz w:val="24"/>
          <w14:textFill>
            <w14:solidFill>
              <w14:schemeClr w14:val="tx1"/>
            </w14:solidFill>
          </w14:textFill>
        </w:rPr>
        <w:t>法人、其他组织或者自然人</w:t>
      </w:r>
      <w:r>
        <w:rPr>
          <w:rFonts w:hAnsi="宋体"/>
          <w:color w:val="000000" w:themeColor="text1"/>
          <w:sz w:val="24"/>
          <w14:textFill>
            <w14:solidFill>
              <w14:schemeClr w14:val="tx1"/>
            </w14:solidFill>
          </w14:textFill>
        </w:rPr>
        <w:t>。</w:t>
      </w:r>
    </w:p>
    <w:p>
      <w:pPr>
        <w:spacing w:line="360" w:lineRule="auto"/>
        <w:ind w:left="482"/>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3. 本项目</w:t>
      </w:r>
      <w:r>
        <w:rPr>
          <w:rFonts w:hAnsi="宋体"/>
          <w:b/>
          <w:bCs/>
          <w:color w:val="000000" w:themeColor="text1"/>
          <w:sz w:val="24"/>
          <w14:textFill>
            <w14:solidFill>
              <w14:schemeClr w14:val="tx1"/>
            </w14:solidFill>
          </w14:textFill>
        </w:rPr>
        <w:t>合格的供应商资格条件</w:t>
      </w:r>
    </w:p>
    <w:p>
      <w:pPr>
        <w:pStyle w:val="4"/>
        <w:autoSpaceDE/>
        <w:autoSpaceDN/>
        <w:adjustRightInd/>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3.1具备《中华人民共和国政府采购法》第二十二条一至六款规定的条件；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3.2具有有效的营业执照；</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3.3本次比选</w:t>
      </w:r>
      <w:r>
        <w:rPr>
          <w:rFonts w:hint="eastAsia" w:asciiTheme="minorEastAsia" w:hAnsiTheme="minorEastAsia" w:cstheme="minorEastAsia"/>
          <w:color w:val="000000" w:themeColor="text1"/>
          <w:sz w:val="24"/>
          <w:u w:val="single"/>
          <w14:textFill>
            <w14:solidFill>
              <w14:schemeClr w14:val="tx1"/>
            </w14:solidFill>
          </w14:textFill>
        </w:rPr>
        <w:t>不接受</w:t>
      </w:r>
      <w:r>
        <w:rPr>
          <w:rFonts w:hint="eastAsia" w:asciiTheme="minorEastAsia" w:hAnsiTheme="minorEastAsia" w:cstheme="minorEastAsia"/>
          <w:color w:val="000000" w:themeColor="text1"/>
          <w:sz w:val="24"/>
          <w14:textFill>
            <w14:solidFill>
              <w14:schemeClr w14:val="tx1"/>
            </w14:solidFill>
          </w14:textFill>
        </w:rPr>
        <w:t>联合体响应。</w:t>
      </w:r>
    </w:p>
    <w:p>
      <w:pPr>
        <w:spacing w:line="360" w:lineRule="auto"/>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4. 比选</w:t>
      </w:r>
      <w:r>
        <w:rPr>
          <w:rFonts w:hAnsi="宋体"/>
          <w:b/>
          <w:bCs/>
          <w:color w:val="000000" w:themeColor="text1"/>
          <w:sz w:val="24"/>
          <w14:textFill>
            <w14:solidFill>
              <w14:schemeClr w14:val="tx1"/>
            </w14:solidFill>
          </w14:textFill>
        </w:rPr>
        <w:t>采购费用</w:t>
      </w:r>
    </w:p>
    <w:p>
      <w:pPr>
        <w:pStyle w:val="4"/>
        <w:autoSpaceDE/>
        <w:autoSpaceDN/>
        <w:adjustRightInd/>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无论比选过程中的做法和结果如何，供应商应自行承担参加比选活动的全部费用。</w:t>
      </w:r>
    </w:p>
    <w:p>
      <w:pPr>
        <w:spacing w:line="360" w:lineRule="auto"/>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 xml:space="preserve">5. </w:t>
      </w:r>
      <w:r>
        <w:rPr>
          <w:rFonts w:hAnsi="宋体"/>
          <w:b/>
          <w:bCs/>
          <w:color w:val="000000" w:themeColor="text1"/>
          <w:sz w:val="24"/>
          <w14:textFill>
            <w14:solidFill>
              <w14:schemeClr w14:val="tx1"/>
            </w14:solidFill>
          </w14:textFill>
        </w:rPr>
        <w:t>报价</w:t>
      </w:r>
    </w:p>
    <w:p>
      <w:pPr>
        <w:pStyle w:val="4"/>
        <w:autoSpaceDE/>
        <w:autoSpaceDN/>
        <w:adjustRightInd/>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本次比选项目的报价货币为人民币，报价以比选文件约定为准。</w:t>
      </w:r>
    </w:p>
    <w:p>
      <w:pPr>
        <w:spacing w:line="360" w:lineRule="auto"/>
        <w:ind w:firstLine="482" w:firstLineChars="200"/>
        <w:rPr>
          <w:rFonts w:hAnsi="宋体" w:cs="宋体"/>
          <w:b/>
          <w:bCs/>
          <w:color w:val="000000" w:themeColor="text1"/>
          <w:kern w:val="44"/>
          <w:sz w:val="24"/>
          <w14:textFill>
            <w14:solidFill>
              <w14:schemeClr w14:val="tx1"/>
            </w14:solidFill>
          </w14:textFill>
        </w:rPr>
      </w:pPr>
      <w:r>
        <w:rPr>
          <w:rFonts w:hint="eastAsia" w:hAnsi="宋体" w:cs="宋体"/>
          <w:b/>
          <w:bCs/>
          <w:color w:val="000000" w:themeColor="text1"/>
          <w:kern w:val="44"/>
          <w:sz w:val="24"/>
          <w14:textFill>
            <w14:solidFill>
              <w14:schemeClr w14:val="tx1"/>
            </w14:solidFill>
          </w14:textFill>
        </w:rPr>
        <w:t>6. 响应文件的编制要求</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6.1 响应文件的语言</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供应商的响应文件应用中文编制。</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6.2供应商应根据本采购文件的规定提交响应文件；</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6.3响应文件应用不褪色的墨水书写或打印、复印，并由供应商的法定代表人或法定代表人授权代理人（如果是由授权代理人签字，则应在响应文件中附有法定代表人授权委托书）签字或盖章。所有要求盖章的地方都应加盖供应商单位（法定名称）</w:t>
      </w:r>
      <w:r>
        <w:rPr>
          <w:rFonts w:hint="eastAsia" w:hAnsi="宋体" w:cs="宋体"/>
          <w:color w:val="000000" w:themeColor="text1"/>
          <w:sz w:val="24"/>
          <w:lang w:val="en-US" w:eastAsia="zh-CN"/>
          <w14:textFill>
            <w14:solidFill>
              <w14:schemeClr w14:val="tx1"/>
            </w14:solidFill>
          </w14:textFill>
        </w:rPr>
        <w:t>公</w:t>
      </w:r>
      <w:r>
        <w:rPr>
          <w:rFonts w:hint="eastAsia" w:hAnsi="宋体" w:cs="宋体"/>
          <w:color w:val="000000" w:themeColor="text1"/>
          <w:sz w:val="24"/>
          <w14:textFill>
            <w14:solidFill>
              <w14:schemeClr w14:val="tx1"/>
            </w14:solidFill>
          </w14:textFill>
        </w:rPr>
        <w:t>章（鲜章）。</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6.4除供应商对错误处必须修改外，全套响应文件应无涂改或行间插字和增删。如有修改，修改处应由响应文件签字人签字或加盖供应商公章。</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6.5响应文件装订要求</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6.5.1 响应文件要求按规定格式和内容填报，份数一份。响应文件用A4复印纸（图、表及证件可以除外）编制。</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6.5.2响应文件应装订成册，不得采用活页夹等可拆换的方式装订，不得有零散页。响应文件应严格按照 “响应文件格式”中的目录次序装订；若同一册的内容较多，可装订成若干分册，并在封面标明次序及册数。</w:t>
      </w:r>
    </w:p>
    <w:p>
      <w:pPr>
        <w:spacing w:line="360" w:lineRule="auto"/>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6.5.3响应文件中的证明、证件及附件等的复制件应集中紧附在相应正文内容后面，并尽量与前面正文部分的顺序相对应。修改的响应文件的装订也应按本要求办理。</w:t>
      </w:r>
    </w:p>
    <w:p>
      <w:pPr>
        <w:spacing w:line="360" w:lineRule="auto"/>
        <w:ind w:firstLine="480"/>
        <w:rPr>
          <w:rFonts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本次采购要求的复印件是指对图文进行复制后的文件，包括扫描、复印、影印等方式复制的材料。</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6.5.4所有响应文件应密封完好（密封方式不限），封口处应加盖单位公章或法定代表人印章。外包装上还应写明：</w:t>
      </w:r>
    </w:p>
    <w:p>
      <w:pPr>
        <w:spacing w:line="360" w:lineRule="auto"/>
        <w:ind w:firstLine="480"/>
        <w:rPr>
          <w:rFonts w:hint="eastAsia" w:hAnsi="宋体" w:cs="宋体" w:eastAsiaTheme="minorEastAsia"/>
          <w:color w:val="000000" w:themeColor="text1"/>
          <w:sz w:val="24"/>
          <w:lang w:eastAsia="zh-CN"/>
          <w14:textFill>
            <w14:solidFill>
              <w14:schemeClr w14:val="tx1"/>
            </w14:solidFill>
          </w14:textFill>
        </w:rPr>
      </w:pPr>
      <w:r>
        <w:rPr>
          <w:rFonts w:hint="eastAsia" w:hAnsi="宋体" w:cs="宋体"/>
          <w:color w:val="000000" w:themeColor="text1"/>
          <w:sz w:val="24"/>
          <w14:textFill>
            <w14:solidFill>
              <w14:schemeClr w14:val="tx1"/>
            </w14:solidFill>
          </w14:textFill>
        </w:rPr>
        <w:t>（1）采购项目名称</w:t>
      </w:r>
      <w:r>
        <w:rPr>
          <w:rFonts w:hint="eastAsia" w:hAnsi="宋体" w:cs="宋体"/>
          <w:color w:val="000000" w:themeColor="text1"/>
          <w:sz w:val="24"/>
          <w:lang w:eastAsia="zh-CN"/>
          <w14:textFill>
            <w14:solidFill>
              <w14:schemeClr w14:val="tx1"/>
            </w14:solidFill>
          </w14:textFill>
        </w:rPr>
        <w:t>；</w:t>
      </w:r>
    </w:p>
    <w:p>
      <w:pPr>
        <w:spacing w:line="360" w:lineRule="auto"/>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（2）供应商名称；</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（3）供应商地址；</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采购人不接受未按要求进行密封和标记的响应文件。如果因投递地点未写清楚而使响应文件迟到或遗失，或因密封不严、标记不明而产生的后果，采购人概不负责。</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6.6 响应文件中报价如果出现下列不一致的，可按以下原则进行修改：</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（三）单价金额小数点或者百分比有明显错位的，以总价为准，修正单价。</w:t>
      </w:r>
    </w:p>
    <w:p>
      <w:pPr>
        <w:spacing w:line="360" w:lineRule="auto"/>
        <w:ind w:firstLine="460" w:firstLineChars="192"/>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6.7 响应文件有效期</w:t>
      </w:r>
    </w:p>
    <w:p>
      <w:pPr>
        <w:spacing w:line="360" w:lineRule="auto"/>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响应文件在本采购文件规定的比选截止之日起60天内有效。</w:t>
      </w:r>
    </w:p>
    <w:p>
      <w:pPr>
        <w:spacing w:line="360" w:lineRule="auto"/>
        <w:ind w:firstLine="482" w:firstLineChars="200"/>
        <w:rPr>
          <w:rFonts w:hAnsi="宋体" w:cs="宋体"/>
          <w:b/>
          <w:bCs/>
          <w:color w:val="000000" w:themeColor="text1"/>
          <w:kern w:val="44"/>
          <w:sz w:val="24"/>
          <w14:textFill>
            <w14:solidFill>
              <w14:schemeClr w14:val="tx1"/>
            </w14:solidFill>
          </w14:textFill>
        </w:rPr>
      </w:pPr>
      <w:bookmarkStart w:id="8" w:name="_Toc319145208"/>
      <w:r>
        <w:rPr>
          <w:rFonts w:hint="eastAsia" w:hAnsi="宋体" w:cs="宋体"/>
          <w:b/>
          <w:bCs/>
          <w:color w:val="000000" w:themeColor="text1"/>
          <w:kern w:val="44"/>
          <w:sz w:val="24"/>
          <w14:textFill>
            <w14:solidFill>
              <w14:schemeClr w14:val="tx1"/>
            </w14:solidFill>
          </w14:textFill>
        </w:rPr>
        <w:t>7 . 响应文件递交地点和截止时间</w:t>
      </w:r>
      <w:bookmarkEnd w:id="8"/>
    </w:p>
    <w:p>
      <w:pPr>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7.1响应文件递交截止时间：</w:t>
      </w:r>
      <w:r>
        <w:rPr>
          <w:rFonts w:hint="eastAsia" w:asciiTheme="minorEastAsia" w:hAnsiTheme="minorEastAsia" w:cstheme="minorEastAsia"/>
          <w:color w:val="000000" w:themeColor="text1"/>
          <w:sz w:val="24"/>
          <w14:textFill>
            <w14:solidFill>
              <w14:schemeClr w14:val="tx1"/>
            </w14:solidFill>
          </w14:textFill>
        </w:rPr>
        <w:t>2022年</w:t>
      </w:r>
      <w:r>
        <w:rPr>
          <w:rFonts w:hint="eastAsia" w:asciiTheme="minorEastAsia" w:hAnsi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cstheme="minorEastAsia"/>
          <w:color w:val="000000" w:themeColor="text1"/>
          <w:sz w:val="24"/>
          <w14:textFill>
            <w14:solidFill>
              <w14:schemeClr w14:val="tx1"/>
            </w14:solidFill>
          </w14:textFill>
        </w:rPr>
        <w:t>月</w:t>
      </w:r>
      <w:r>
        <w:rPr>
          <w:rFonts w:hint="eastAsia" w:asciiTheme="minorEastAsia" w:hAnsiTheme="minorEastAsia" w:cstheme="minorEastAsia"/>
          <w:color w:val="000000" w:themeColor="text1"/>
          <w:sz w:val="24"/>
          <w:lang w:val="en-US" w:eastAsia="zh-CN"/>
          <w14:textFill>
            <w14:solidFill>
              <w14:schemeClr w14:val="tx1"/>
            </w14:solidFill>
          </w14:textFill>
        </w:rPr>
        <w:t>22</w:t>
      </w:r>
      <w:r>
        <w:rPr>
          <w:rFonts w:hint="eastAsia" w:asciiTheme="minorEastAsia" w:hAnsiTheme="minorEastAsia" w:cstheme="minorEastAsia"/>
          <w:color w:val="000000" w:themeColor="text1"/>
          <w:sz w:val="24"/>
          <w14:textFill>
            <w14:solidFill>
              <w14:schemeClr w14:val="tx1"/>
            </w14:solidFill>
          </w14:textFill>
        </w:rPr>
        <w:t>日</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17</w:t>
      </w:r>
      <w:r>
        <w:rPr>
          <w:rFonts w:hint="eastAsia" w:asciiTheme="minorEastAsia" w:hAnsiTheme="minorEastAsia" w:cstheme="minorEastAsia"/>
          <w:color w:val="000000" w:themeColor="text1"/>
          <w:sz w:val="24"/>
          <w14:textFill>
            <w14:solidFill>
              <w14:schemeClr w14:val="tx1"/>
            </w14:solidFill>
          </w14:textFill>
        </w:rPr>
        <w:t>时</w:t>
      </w:r>
      <w:r>
        <w:rPr>
          <w:rFonts w:hint="eastAsia" w:asciiTheme="minorEastAsia" w:hAnsiTheme="minorEastAsia" w:cstheme="minorEastAsia"/>
          <w:color w:val="000000" w:themeColor="text1"/>
          <w:sz w:val="24"/>
          <w:lang w:val="en-US" w:eastAsia="zh-CN"/>
          <w14:textFill>
            <w14:solidFill>
              <w14:schemeClr w14:val="tx1"/>
            </w14:solidFill>
          </w14:textFill>
        </w:rPr>
        <w:t>30</w:t>
      </w:r>
      <w:r>
        <w:rPr>
          <w:rFonts w:hint="eastAsia" w:asciiTheme="minorEastAsia" w:hAnsiTheme="minorEastAsia" w:cstheme="minorEastAsia"/>
          <w:color w:val="000000" w:themeColor="text1"/>
          <w:sz w:val="24"/>
          <w14:textFill>
            <w14:solidFill>
              <w14:schemeClr w14:val="tx1"/>
            </w14:solidFill>
          </w14:textFill>
        </w:rPr>
        <w:t>分</w:t>
      </w:r>
      <w:r>
        <w:rPr>
          <w:rFonts w:hint="eastAsia" w:hAnsi="宋体" w:cs="宋体"/>
          <w:b/>
          <w:color w:val="000000" w:themeColor="text1"/>
          <w:sz w:val="24"/>
          <w14:textFill>
            <w14:solidFill>
              <w14:schemeClr w14:val="tx1"/>
            </w14:solidFill>
          </w14:textFill>
        </w:rPr>
        <w:t>（北京时间）</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7.2响应文件递交地点：</w:t>
      </w:r>
      <w:r>
        <w:rPr>
          <w:rFonts w:hint="eastAsia" w:asciiTheme="minorEastAsia" w:hAnsiTheme="minorEastAsia" w:cstheme="minorEastAsia"/>
          <w:color w:val="000000" w:themeColor="text1"/>
          <w:sz w:val="24"/>
          <w:u w:val="single"/>
          <w14:textFill>
            <w14:solidFill>
              <w14:schemeClr w14:val="tx1"/>
            </w14:solidFill>
          </w14:textFill>
        </w:rPr>
        <w:t>成都市</w:t>
      </w:r>
      <w:r>
        <w:rPr>
          <w:rFonts w:hint="eastAsia" w:asciiTheme="minorEastAsia" w:hAnsiTheme="minorEastAsia" w:cstheme="minorEastAsia"/>
          <w:color w:val="000000" w:themeColor="text1"/>
          <w:sz w:val="24"/>
          <w:u w:val="single"/>
          <w:lang w:val="en-US" w:eastAsia="zh-CN"/>
          <w14:textFill>
            <w14:solidFill>
              <w14:schemeClr w14:val="tx1"/>
            </w14:solidFill>
          </w14:textFill>
        </w:rPr>
        <w:t>金牛区</w:t>
      </w:r>
      <w:r>
        <w:rPr>
          <w:rFonts w:hint="eastAsia" w:asciiTheme="minorEastAsia" w:hAnsiTheme="minorEastAsia" w:cstheme="minorEastAsia"/>
          <w:color w:val="000000" w:themeColor="text1"/>
          <w:sz w:val="24"/>
          <w:u w:val="single"/>
          <w14:textFill>
            <w14:solidFill>
              <w14:schemeClr w14:val="tx1"/>
            </w14:solidFill>
          </w14:textFill>
        </w:rPr>
        <w:t>星辉东路6号2－</w:t>
      </w:r>
      <w:r>
        <w:rPr>
          <w:rFonts w:hint="eastAsia" w:asciiTheme="minorEastAsia" w:hAnsiTheme="minorEastAsia" w:cstheme="minorEastAsia"/>
          <w:color w:val="000000" w:themeColor="text1"/>
          <w:sz w:val="24"/>
          <w:u w:val="single"/>
          <w:lang w:val="en-US" w:eastAsia="zh-CN"/>
          <w14:textFill>
            <w14:solidFill>
              <w14:schemeClr w14:val="tx1"/>
            </w14:solidFill>
          </w14:textFill>
        </w:rPr>
        <w:t>1</w:t>
      </w:r>
      <w:r>
        <w:rPr>
          <w:rFonts w:hint="eastAsia" w:asciiTheme="minorEastAsia" w:hAnsiTheme="minorEastAsia" w:cstheme="minorEastAsia"/>
          <w:color w:val="000000" w:themeColor="text1"/>
          <w:sz w:val="24"/>
          <w:u w:val="single"/>
          <w14:textFill>
            <w14:solidFill>
              <w14:schemeClr w14:val="tx1"/>
            </w14:solidFill>
          </w14:textFill>
        </w:rPr>
        <w:t>2办公室</w:t>
      </w:r>
      <w:r>
        <w:rPr>
          <w:rFonts w:hint="eastAsia" w:hAnsi="宋体" w:cs="宋体"/>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w:t>
      </w:r>
    </w:p>
    <w:p>
      <w:pPr>
        <w:spacing w:line="360" w:lineRule="auto"/>
        <w:ind w:firstLine="480" w:firstLineChars="200"/>
        <w:rPr>
          <w:color w:val="000000" w:themeColor="text1"/>
          <w14:textFill>
            <w14:solidFill>
              <w14:schemeClr w14:val="tx1"/>
            </w14:solidFill>
          </w14:textFill>
        </w:rPr>
      </w:pPr>
      <w:r>
        <w:rPr>
          <w:rFonts w:hint="eastAsia" w:hAnsi="宋体" w:cs="宋体"/>
          <w:bCs/>
          <w:color w:val="000000" w:themeColor="text1"/>
          <w:kern w:val="44"/>
          <w:sz w:val="24"/>
          <w14:textFill>
            <w14:solidFill>
              <w14:schemeClr w14:val="tx1"/>
            </w14:solidFill>
          </w14:textFill>
        </w:rPr>
        <w:t>7.3</w:t>
      </w:r>
      <w:r>
        <w:rPr>
          <w:rFonts w:hint="eastAsia" w:asciiTheme="minorEastAsia" w:hAnsiTheme="minorEastAsia" w:cstheme="minorEastAsia"/>
          <w:color w:val="000000" w:themeColor="text1"/>
          <w:sz w:val="24"/>
          <w14:textFill>
            <w14:solidFill>
              <w14:schemeClr w14:val="tx1"/>
            </w14:solidFill>
          </w14:textFill>
        </w:rPr>
        <w:t>供应商应于递交响应文件截止时间之前将响应文件送达比选地点，逾期送达、</w:t>
      </w:r>
      <w:r>
        <w:rPr>
          <w:rFonts w:hint="eastAsia" w:ascii="宋体" w:hAnsi="宋体"/>
          <w:color w:val="000000" w:themeColor="text1"/>
          <w:sz w:val="24"/>
          <w14:textFill>
            <w14:solidFill>
              <w14:schemeClr w14:val="tx1"/>
            </w14:solidFill>
          </w14:textFill>
        </w:rPr>
        <w:t>按其他递交方式送达</w:t>
      </w:r>
      <w:r>
        <w:rPr>
          <w:rFonts w:hint="eastAsia" w:asciiTheme="minorEastAsia" w:hAnsiTheme="minorEastAsia" w:cstheme="minorEastAsia"/>
          <w:color w:val="000000" w:themeColor="text1"/>
          <w:sz w:val="24"/>
          <w14:textFill>
            <w14:solidFill>
              <w14:schemeClr w14:val="tx1"/>
            </w14:solidFill>
          </w14:textFill>
        </w:rPr>
        <w:t>或没有密封的将被拒绝。</w:t>
      </w:r>
    </w:p>
    <w:p>
      <w:pPr>
        <w:tabs>
          <w:tab w:val="left" w:pos="0"/>
          <w:tab w:val="left" w:pos="1080"/>
        </w:tabs>
        <w:spacing w:line="360" w:lineRule="auto"/>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8. 评审</w:t>
      </w:r>
    </w:p>
    <w:p>
      <w:pPr>
        <w:spacing w:line="360" w:lineRule="auto"/>
        <w:ind w:firstLine="480" w:firstLineChars="200"/>
        <w:rPr>
          <w:color w:val="000000" w:themeColor="text1"/>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比选小组组建及评审按采购人内部控制制度执行。</w:t>
      </w:r>
    </w:p>
    <w:p>
      <w:pPr>
        <w:tabs>
          <w:tab w:val="left" w:pos="0"/>
          <w:tab w:val="left" w:pos="1080"/>
        </w:tabs>
        <w:spacing w:line="360" w:lineRule="auto"/>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 xml:space="preserve">9. </w:t>
      </w:r>
      <w:r>
        <w:rPr>
          <w:rFonts w:hAnsi="宋体"/>
          <w:b/>
          <w:bCs/>
          <w:color w:val="000000" w:themeColor="text1"/>
          <w:sz w:val="24"/>
          <w14:textFill>
            <w14:solidFill>
              <w14:schemeClr w14:val="tx1"/>
            </w14:solidFill>
          </w14:textFill>
        </w:rPr>
        <w:t>确定成交候选人</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9.1</w:t>
      </w:r>
      <w:r>
        <w:rPr>
          <w:rFonts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采购人应当确定排名第一名的成交候选人为成交人。</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9.2采购人确定成交人过程中，发现成交候选人有下列情形之一的，将不予确定其为成交人：</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（一）成交候选人书面自愿放弃成交，且无其他非法目的的；</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（二）成交候选人因不可抗力、社会经济形势发生重大变化、破产、重组等原因确定无法履行采购合同的；</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（三）成交候选人提供虚假材料；</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（四）成交候选人存在违法、违纪行为的。</w:t>
      </w:r>
    </w:p>
    <w:p>
      <w:pPr>
        <w:tabs>
          <w:tab w:val="left" w:pos="0"/>
          <w:tab w:val="left" w:pos="1080"/>
        </w:tabs>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成交候选人有本款情形之一的，采购人将确定后一位成交候选人为成交人</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依次类推。无法确定成交人的，采购人将重新组织采购。</w:t>
      </w:r>
    </w:p>
    <w:p>
      <w:pPr>
        <w:pStyle w:val="12"/>
        <w:spacing w:line="360" w:lineRule="auto"/>
        <w:ind w:firstLine="482"/>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10. </w:t>
      </w:r>
      <w:r>
        <w:rPr>
          <w:rFonts w:ascii="宋体" w:hAnsi="宋体"/>
          <w:b/>
          <w:bCs/>
          <w:color w:val="000000" w:themeColor="text1"/>
          <w:sz w:val="24"/>
          <w14:textFill>
            <w14:solidFill>
              <w14:schemeClr w14:val="tx1"/>
            </w14:solidFill>
          </w14:textFill>
        </w:rPr>
        <w:t>成交通知书</w:t>
      </w:r>
    </w:p>
    <w:p>
      <w:pPr>
        <w:pStyle w:val="12"/>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采购人在成交人确定后向成交人发出成交通知书。</w:t>
      </w:r>
    </w:p>
    <w:p>
      <w:pPr>
        <w:spacing w:line="360" w:lineRule="auto"/>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 xml:space="preserve">11. </w:t>
      </w:r>
      <w:r>
        <w:rPr>
          <w:rFonts w:hAnsi="宋体"/>
          <w:b/>
          <w:bCs/>
          <w:color w:val="000000" w:themeColor="text1"/>
          <w:sz w:val="24"/>
          <w14:textFill>
            <w14:solidFill>
              <w14:schemeClr w14:val="tx1"/>
            </w14:solidFill>
          </w14:textFill>
        </w:rPr>
        <w:t>签订合同</w:t>
      </w:r>
    </w:p>
    <w:p>
      <w:pPr>
        <w:pStyle w:val="12"/>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成交人</w:t>
      </w:r>
      <w:r>
        <w:rPr>
          <w:rFonts w:ascii="宋体" w:hAnsi="宋体"/>
          <w:color w:val="000000" w:themeColor="text1"/>
          <w:sz w:val="24"/>
          <w14:textFill>
            <w14:solidFill>
              <w14:schemeClr w14:val="tx1"/>
            </w14:solidFill>
          </w14:textFill>
        </w:rPr>
        <w:t>应在领取成交通知书后</w:t>
      </w: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日内，按照</w:t>
      </w:r>
      <w:r>
        <w:rPr>
          <w:rFonts w:hint="eastAsia" w:ascii="宋体" w:hAnsi="宋体"/>
          <w:color w:val="000000" w:themeColor="text1"/>
          <w:sz w:val="24"/>
          <w14:textFill>
            <w14:solidFill>
              <w14:schemeClr w14:val="tx1"/>
            </w14:solidFill>
          </w14:textFill>
        </w:rPr>
        <w:t>比选</w:t>
      </w:r>
      <w:r>
        <w:rPr>
          <w:rFonts w:ascii="宋体" w:hAnsi="宋体"/>
          <w:color w:val="000000" w:themeColor="text1"/>
          <w:sz w:val="24"/>
          <w14:textFill>
            <w14:solidFill>
              <w14:schemeClr w14:val="tx1"/>
            </w14:solidFill>
          </w14:textFill>
        </w:rPr>
        <w:t>文件、响应文件与采购人签订采购合同。</w:t>
      </w:r>
    </w:p>
    <w:p>
      <w:pPr>
        <w:pStyle w:val="12"/>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比选</w:t>
      </w:r>
      <w:r>
        <w:rPr>
          <w:rFonts w:ascii="宋体" w:hAnsi="宋体"/>
          <w:color w:val="000000" w:themeColor="text1"/>
          <w:sz w:val="24"/>
          <w14:textFill>
            <w14:solidFill>
              <w14:schemeClr w14:val="tx1"/>
            </w14:solidFill>
          </w14:textFill>
        </w:rPr>
        <w:t>文件、供应商提交的响应文件、供应商承诺书、成交通知书等均成为有法律约束力的合同的组成内容。</w:t>
      </w:r>
    </w:p>
    <w:p>
      <w:pPr>
        <w:pStyle w:val="12"/>
        <w:spacing w:line="360" w:lineRule="auto"/>
        <w:ind w:firstLine="480"/>
        <w:rPr>
          <w:rFonts w:ascii="宋体" w:hAnsi="宋体"/>
          <w:color w:val="000000" w:themeColor="text1"/>
          <w:sz w:val="24"/>
          <w14:textFill>
            <w14:solidFill>
              <w14:schemeClr w14:val="tx1"/>
            </w14:solidFill>
          </w14:textFill>
        </w:rPr>
      </w:pPr>
    </w:p>
    <w:p>
      <w:pPr>
        <w:pStyle w:val="12"/>
        <w:spacing w:line="360" w:lineRule="auto"/>
        <w:ind w:firstLine="480"/>
        <w:rPr>
          <w:rFonts w:ascii="宋体" w:hAnsi="宋体"/>
          <w:color w:val="000000" w:themeColor="text1"/>
          <w:sz w:val="24"/>
          <w14:textFill>
            <w14:solidFill>
              <w14:schemeClr w14:val="tx1"/>
            </w14:solidFill>
          </w14:textFill>
        </w:rPr>
      </w:pPr>
    </w:p>
    <w:p>
      <w:pPr>
        <w:spacing w:line="360" w:lineRule="auto"/>
        <w:jc w:val="center"/>
        <w:rPr>
          <w:rFonts w:asciiTheme="minorEastAsia" w:hAnsiTheme="minorEastAsia" w:cstheme="minorEastAsia"/>
          <w:b/>
          <w:bCs/>
          <w:color w:val="000000" w:themeColor="text1"/>
          <w:sz w:val="32"/>
          <w:szCs w:val="32"/>
          <w14:textFill>
            <w14:solidFill>
              <w14:schemeClr w14:val="tx1"/>
            </w14:solidFill>
          </w14:textFill>
        </w:rPr>
      </w:pPr>
      <w:r>
        <w:rPr>
          <w:rFonts w:hint="eastAsia" w:asciiTheme="minorEastAsia" w:hAnsiTheme="minorEastAsia" w:cstheme="minorEastAsia"/>
          <w:b/>
          <w:bCs/>
          <w:color w:val="000000" w:themeColor="text1"/>
          <w:sz w:val="32"/>
          <w:szCs w:val="32"/>
          <w14:textFill>
            <w14:solidFill>
              <w14:schemeClr w14:val="tx1"/>
            </w14:solidFill>
          </w14:textFill>
        </w:rPr>
        <w:t>第二章 服务商务、技术条件说明</w:t>
      </w:r>
      <w:bookmarkStart w:id="9" w:name="_Toc257280877"/>
    </w:p>
    <w:bookmarkEnd w:id="9"/>
    <w:p>
      <w:pPr>
        <w:spacing w:line="360" w:lineRule="auto"/>
        <w:ind w:firstLine="482" w:firstLineChars="200"/>
        <w:rPr>
          <w:rFonts w:asciiTheme="minorEastAsia" w:hAnsiTheme="minorEastAsia" w:cstheme="minorEastAsia"/>
          <w:b/>
          <w:color w:val="000000" w:themeColor="text1"/>
          <w:sz w:val="24"/>
          <w14:textFill>
            <w14:solidFill>
              <w14:schemeClr w14:val="tx1"/>
            </w14:solidFill>
          </w14:textFill>
        </w:rPr>
      </w:pPr>
      <w:r>
        <w:rPr>
          <w:rFonts w:hint="eastAsia" w:asciiTheme="minorEastAsia" w:hAnsiTheme="minorEastAsia" w:cstheme="minorEastAsia"/>
          <w:b/>
          <w:color w:val="000000" w:themeColor="text1"/>
          <w:sz w:val="24"/>
          <w14:textFill>
            <w14:solidFill>
              <w14:schemeClr w14:val="tx1"/>
            </w14:solidFill>
          </w14:textFill>
        </w:rPr>
        <w:t>1. 服务内容</w:t>
      </w:r>
    </w:p>
    <w:bookmarkEnd w:id="4"/>
    <w:bookmarkEnd w:id="5"/>
    <w:bookmarkEnd w:id="6"/>
    <w:bookmarkEnd w:id="7"/>
    <w:p>
      <w:pPr>
        <w:spacing w:line="500" w:lineRule="exact"/>
        <w:ind w:firstLine="480" w:firstLineChars="200"/>
        <w:jc w:val="left"/>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Theme="minorEastAsia" w:cstheme="minorBidi"/>
          <w:color w:val="000000" w:themeColor="text1"/>
          <w:kern w:val="2"/>
          <w:sz w:val="24"/>
          <w:szCs w:val="24"/>
          <w:lang w:val="en-US" w:eastAsia="zh-CN" w:bidi="ar-SA"/>
          <w14:textFill>
            <w14:solidFill>
              <w14:schemeClr w14:val="tx1"/>
            </w14:solidFill>
          </w14:textFill>
        </w:rPr>
        <w:t>（一）制作“2022</w:t>
      </w:r>
      <w:r>
        <w:rPr>
          <w:rFonts w:hint="eastAsia" w:ascii="宋体" w:hAnsi="宋体" w:cstheme="minorBidi"/>
          <w:color w:val="000000" w:themeColor="text1"/>
          <w:kern w:val="2"/>
          <w:sz w:val="24"/>
          <w:szCs w:val="24"/>
          <w:lang w:val="en-US" w:eastAsia="zh-CN" w:bidi="ar-SA"/>
          <w14:textFill>
            <w14:solidFill>
              <w14:schemeClr w14:val="tx1"/>
            </w14:solidFill>
          </w14:textFill>
        </w:rPr>
        <w:t>年</w:t>
      </w:r>
      <w:r>
        <w:rPr>
          <w:rFonts w:hint="eastAsia" w:ascii="宋体" w:hAnsi="宋体" w:eastAsiaTheme="minorEastAsia" w:cstheme="minorBidi"/>
          <w:color w:val="000000" w:themeColor="text1"/>
          <w:kern w:val="2"/>
          <w:sz w:val="24"/>
          <w:szCs w:val="24"/>
          <w:lang w:val="en-US" w:eastAsia="zh-CN" w:bidi="ar-SA"/>
          <w14:textFill>
            <w14:solidFill>
              <w14:schemeClr w14:val="tx1"/>
            </w14:solidFill>
          </w14:textFill>
        </w:rPr>
        <w:t>残疾人就业</w:t>
      </w:r>
      <w:r>
        <w:rPr>
          <w:rFonts w:hint="eastAsia" w:ascii="宋体" w:hAnsi="宋体" w:cstheme="minorBidi"/>
          <w:color w:val="000000" w:themeColor="text1"/>
          <w:kern w:val="2"/>
          <w:sz w:val="24"/>
          <w:szCs w:val="24"/>
          <w:lang w:val="en-US" w:eastAsia="zh-CN" w:bidi="ar-SA"/>
          <w14:textFill>
            <w14:solidFill>
              <w14:schemeClr w14:val="tx1"/>
            </w14:solidFill>
          </w14:textFill>
        </w:rPr>
        <w:t>宣传活动</w:t>
      </w:r>
      <w:r>
        <w:rPr>
          <w:rFonts w:hint="eastAsia" w:ascii="宋体" w:hAnsi="宋体" w:eastAsiaTheme="minorEastAsia" w:cstheme="minorBidi"/>
          <w:color w:val="000000" w:themeColor="text1"/>
          <w:kern w:val="2"/>
          <w:sz w:val="24"/>
          <w:szCs w:val="24"/>
          <w:lang w:val="en-US" w:eastAsia="zh-CN" w:bidi="ar-SA"/>
          <w14:textFill>
            <w14:solidFill>
              <w14:schemeClr w14:val="tx1"/>
            </w14:solidFill>
          </w14:textFill>
        </w:rPr>
        <w:t>”专栏。</w:t>
      </w:r>
    </w:p>
    <w:p>
      <w:pPr>
        <w:spacing w:line="500" w:lineRule="exact"/>
        <w:ind w:firstLine="480" w:firstLineChars="200"/>
        <w:jc w:val="left"/>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Theme="minorEastAsia" w:cstheme="minorBidi"/>
          <w:color w:val="000000" w:themeColor="text1"/>
          <w:kern w:val="2"/>
          <w:sz w:val="24"/>
          <w:szCs w:val="24"/>
          <w:lang w:val="en-US" w:eastAsia="zh-CN" w:bidi="ar-SA"/>
          <w14:textFill>
            <w14:solidFill>
              <w14:schemeClr w14:val="tx1"/>
            </w14:solidFill>
          </w14:textFill>
        </w:rPr>
        <w:t>（二）开展12场就业宣讲线上视频直播。</w:t>
      </w:r>
    </w:p>
    <w:p>
      <w:pPr>
        <w:spacing w:line="500" w:lineRule="exact"/>
        <w:ind w:firstLine="480" w:firstLineChars="200"/>
        <w:jc w:val="left"/>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eastAsiaTheme="minorEastAsia" w:cstheme="minorBidi"/>
          <w:color w:val="000000" w:themeColor="text1"/>
          <w:kern w:val="2"/>
          <w:sz w:val="24"/>
          <w:szCs w:val="24"/>
          <w:lang w:val="en-US" w:eastAsia="zh-CN" w:bidi="ar-SA"/>
          <w14:textFill>
            <w14:solidFill>
              <w14:schemeClr w14:val="tx1"/>
            </w14:solidFill>
          </w14:textFill>
        </w:rPr>
        <w:t>（三）进行直播视频录制及后期剪辑等相关工作。</w:t>
      </w:r>
    </w:p>
    <w:p>
      <w:pPr>
        <w:spacing w:line="360" w:lineRule="auto"/>
        <w:ind w:firstLine="482" w:firstLineChars="200"/>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2. 采购预算</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本项目采购预算限价</w:t>
      </w:r>
      <w:r>
        <w:rPr>
          <w:rFonts w:hint="eastAsia" w:asciiTheme="minorEastAsia" w:hAnsiTheme="minorEastAsia" w:cstheme="minorEastAsia"/>
          <w:color w:val="000000" w:themeColor="text1"/>
          <w:sz w:val="24"/>
          <w:u w:val="single"/>
          <w:lang w:val="en-US" w:eastAsia="zh-CN"/>
          <w14:textFill>
            <w14:solidFill>
              <w14:schemeClr w14:val="tx1"/>
            </w14:solidFill>
          </w14:textFill>
        </w:rPr>
        <w:t>10</w:t>
      </w:r>
      <w:r>
        <w:rPr>
          <w:rFonts w:hint="eastAsia" w:asciiTheme="minorEastAsia" w:hAnsiTheme="minorEastAsia" w:cstheme="minorEastAsia"/>
          <w:color w:val="000000" w:themeColor="text1"/>
          <w:sz w:val="24"/>
          <w:u w:val="single"/>
          <w14:textFill>
            <w14:solidFill>
              <w14:schemeClr w14:val="tx1"/>
            </w14:solidFill>
          </w14:textFill>
        </w:rPr>
        <w:t>万</w:t>
      </w:r>
      <w:r>
        <w:rPr>
          <w:rFonts w:hint="eastAsia" w:asciiTheme="minorEastAsia" w:hAnsiTheme="minorEastAsia" w:cstheme="minorEastAsia"/>
          <w:color w:val="000000" w:themeColor="text1"/>
          <w:sz w:val="24"/>
          <w14:textFill>
            <w14:solidFill>
              <w14:schemeClr w14:val="tx1"/>
            </w14:solidFill>
          </w14:textFill>
        </w:rPr>
        <w:t>元，供应商报价高于上述采购预算的视为无效报价。</w:t>
      </w:r>
    </w:p>
    <w:p>
      <w:pPr>
        <w:pStyle w:val="3"/>
        <w:spacing w:after="0" w:line="360" w:lineRule="auto"/>
        <w:rPr>
          <w:rFonts w:asciiTheme="minorEastAsia" w:hAnsiTheme="minorEastAsia" w:cstheme="minorEastAsia"/>
          <w:bCs/>
          <w:color w:val="000000" w:themeColor="text1"/>
          <w:sz w:val="24"/>
          <w14:textFill>
            <w14:solidFill>
              <w14:schemeClr w14:val="tx1"/>
            </w14:solidFill>
          </w14:textFill>
        </w:rPr>
      </w:pPr>
    </w:p>
    <w:p>
      <w:pPr>
        <w:pStyle w:val="3"/>
        <w:spacing w:after="0" w:line="360" w:lineRule="auto"/>
        <w:rPr>
          <w:rFonts w:asciiTheme="minorEastAsia" w:hAnsiTheme="minorEastAsia" w:cstheme="minorEastAsia"/>
          <w:bCs/>
          <w:color w:val="000000" w:themeColor="text1"/>
          <w:sz w:val="24"/>
          <w14:textFill>
            <w14:solidFill>
              <w14:schemeClr w14:val="tx1"/>
            </w14:solidFill>
          </w14:textFill>
        </w:rPr>
      </w:pPr>
    </w:p>
    <w:p>
      <w:pPr>
        <w:spacing w:line="360" w:lineRule="auto"/>
        <w:jc w:val="center"/>
        <w:rPr>
          <w:rFonts w:asciiTheme="minorEastAsia" w:hAnsiTheme="minorEastAsia" w:cstheme="minorEastAsia"/>
          <w:b/>
          <w:bCs/>
          <w:color w:val="000000" w:themeColor="text1"/>
          <w:sz w:val="32"/>
          <w:szCs w:val="32"/>
          <w14:textFill>
            <w14:solidFill>
              <w14:schemeClr w14:val="tx1"/>
            </w14:solidFill>
          </w14:textFill>
        </w:rPr>
      </w:pPr>
      <w:r>
        <w:rPr>
          <w:rFonts w:hint="eastAsia" w:asciiTheme="minorEastAsia" w:hAnsiTheme="minorEastAsia" w:cstheme="minorEastAsia"/>
          <w:b/>
          <w:bCs/>
          <w:color w:val="000000" w:themeColor="text1"/>
          <w:sz w:val="32"/>
          <w:szCs w:val="32"/>
          <w14:textFill>
            <w14:solidFill>
              <w14:schemeClr w14:val="tx1"/>
            </w14:solidFill>
          </w14:textFill>
        </w:rPr>
        <w:t>第三章 比选办法</w:t>
      </w:r>
    </w:p>
    <w:p>
      <w:pPr>
        <w:spacing w:line="360" w:lineRule="auto"/>
        <w:rPr>
          <w:rFonts w:asciiTheme="minorEastAsia" w:hAnsiTheme="minorEastAsia" w:cstheme="minorEastAsia"/>
          <w:b/>
          <w:color w:val="000000" w:themeColor="text1"/>
          <w:sz w:val="24"/>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1. </w:t>
      </w:r>
      <w:r>
        <w:rPr>
          <w:rFonts w:hint="eastAsia" w:asciiTheme="minorEastAsia" w:hAnsiTheme="minorEastAsia" w:cstheme="minorEastAsia"/>
          <w:b/>
          <w:color w:val="000000" w:themeColor="text1"/>
          <w:sz w:val="24"/>
          <w14:textFill>
            <w14:solidFill>
              <w14:schemeClr w14:val="tx1"/>
            </w14:solidFill>
          </w14:textFill>
        </w:rPr>
        <w:t>比选小组的组建</w:t>
      </w:r>
    </w:p>
    <w:p>
      <w:pPr>
        <w:spacing w:line="360" w:lineRule="auto"/>
        <w:ind w:firstLine="360" w:firstLineChars="150"/>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比选小组成员按采购人内控制度组建。</w:t>
      </w:r>
    </w:p>
    <w:p>
      <w:pPr>
        <w:spacing w:line="360" w:lineRule="auto"/>
        <w:rPr>
          <w:rFonts w:asciiTheme="minorEastAsia" w:hAnsiTheme="minorEastAsia" w:cstheme="minorEastAsia"/>
          <w:b/>
          <w:color w:val="000000" w:themeColor="text1"/>
          <w:sz w:val="24"/>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2. </w:t>
      </w:r>
      <w:r>
        <w:rPr>
          <w:rFonts w:hint="eastAsia" w:asciiTheme="minorEastAsia" w:hAnsiTheme="minorEastAsia" w:cstheme="minorEastAsia"/>
          <w:b/>
          <w:color w:val="000000" w:themeColor="text1"/>
          <w:sz w:val="24"/>
          <w14:textFill>
            <w14:solidFill>
              <w14:schemeClr w14:val="tx1"/>
            </w14:solidFill>
          </w14:textFill>
        </w:rPr>
        <w:t>比选程序</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（1）初步评审（包括资格评审和符合性评审）；</w:t>
      </w:r>
    </w:p>
    <w:p>
      <w:pPr>
        <w:spacing w:line="360" w:lineRule="auto"/>
        <w:ind w:firstLine="480" w:firstLineChars="200"/>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（2）详细评审；</w:t>
      </w:r>
    </w:p>
    <w:p>
      <w:pPr>
        <w:spacing w:line="360" w:lineRule="auto"/>
        <w:ind w:firstLine="480" w:firstLineChars="200"/>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（3）推荐成交候选人；</w:t>
      </w:r>
    </w:p>
    <w:p>
      <w:pPr>
        <w:spacing w:line="360" w:lineRule="auto"/>
        <w:ind w:firstLine="480" w:firstLineChars="200"/>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（4）形成比选报告。</w:t>
      </w:r>
    </w:p>
    <w:p>
      <w:pPr>
        <w:spacing w:line="24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3. 初步审查</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3.1比选小组根据资格性审查表中规定的评审因素和评审标准，对供应商的比选响应文件进行资格评审。当供应商不符合任意一项评审标准，或经过比选小组质询后，理由不足采信的，此供应商的比选响应文件作无效处理，且不进入下一环节评审。</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参选人资格条件如下：</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bookmarkStart w:id="10" w:name="_Hlk71818918"/>
      <w:r>
        <w:rPr>
          <w:rFonts w:asciiTheme="minorEastAsia" w:hAnsiTheme="minorEastAsia" w:cstheme="minorEastAsia"/>
          <w:color w:val="000000" w:themeColor="text1"/>
          <w:sz w:val="24"/>
          <w14:textFill>
            <w14:solidFill>
              <w14:schemeClr w14:val="tx1"/>
            </w14:solidFill>
          </w14:textFill>
        </w:rPr>
        <w:t>3.2.1</w:t>
      </w:r>
      <w:r>
        <w:rPr>
          <w:rFonts w:hint="eastAsia" w:asciiTheme="minorEastAsia" w:hAnsiTheme="minorEastAsia" w:cstheme="minorEastAsia"/>
          <w:color w:val="000000" w:themeColor="text1"/>
          <w:sz w:val="24"/>
          <w14:textFill>
            <w14:solidFill>
              <w14:schemeClr w14:val="tx1"/>
            </w14:solidFill>
          </w14:textFill>
        </w:rPr>
        <w:t>主体资格：本项目要求参选人应为中华人民共和国境内合法注册的法人或其他组织</w:t>
      </w:r>
      <w:r>
        <w:rPr>
          <w:rFonts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14:textFill>
            <w14:solidFill>
              <w14:schemeClr w14:val="tx1"/>
            </w14:solidFill>
          </w14:textFill>
        </w:rPr>
        <w:t>合法运作并独立于比选人和比选代理机构。</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.2注册资本或开办资金：</w:t>
      </w:r>
      <w:bookmarkStart w:id="11" w:name="_Hlk107917582"/>
      <w:r>
        <w:rPr>
          <w:rFonts w:hint="eastAsia" w:asciiTheme="minorEastAsia" w:hAnsiTheme="minorEastAsia" w:cstheme="minorEastAsia"/>
          <w:color w:val="000000" w:themeColor="text1"/>
          <w:sz w:val="24"/>
          <w14:textFill>
            <w14:solidFill>
              <w14:schemeClr w14:val="tx1"/>
            </w14:solidFill>
          </w14:textFill>
        </w:rPr>
        <w:t>本项目要求参选人注册资本或开办资金应不低于</w:t>
      </w:r>
      <w:r>
        <w:rPr>
          <w:rFonts w:asciiTheme="minorEastAsia" w:hAnsiTheme="minorEastAsia" w:cstheme="minorEastAsia"/>
          <w:color w:val="000000" w:themeColor="text1"/>
          <w:sz w:val="24"/>
          <w14:textFill>
            <w14:solidFill>
              <w14:schemeClr w14:val="tx1"/>
            </w14:solidFill>
          </w14:textFill>
        </w:rPr>
        <w:t>50</w:t>
      </w:r>
      <w:r>
        <w:rPr>
          <w:rFonts w:hint="eastAsia" w:asciiTheme="minorEastAsia" w:hAnsiTheme="minorEastAsia" w:cstheme="minorEastAsia"/>
          <w:color w:val="000000" w:themeColor="text1"/>
          <w:sz w:val="24"/>
          <w14:textFill>
            <w14:solidFill>
              <w14:schemeClr w14:val="tx1"/>
            </w14:solidFill>
          </w14:textFill>
        </w:rPr>
        <w:t>万元人民币或等值货币（如注册资本或开办资金为其他外币的，按照参选文件递交截止之日中国人民银行公布的汇率中间价换算成人民币）</w:t>
      </w:r>
      <w:bookmarkEnd w:id="11"/>
      <w:r>
        <w:rPr>
          <w:rFonts w:asciiTheme="minorEastAsia" w:hAnsiTheme="minorEastAsia" w:cstheme="minorEastAsia"/>
          <w:color w:val="000000" w:themeColor="text1"/>
          <w:sz w:val="24"/>
          <w14:textFill>
            <w14:solidFill>
              <w14:schemeClr w14:val="tx1"/>
            </w14:solidFill>
          </w14:textFill>
        </w:rPr>
        <w:t>；</w:t>
      </w:r>
    </w:p>
    <w:bookmarkEnd w:id="10"/>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本项目要求参选人满足以下财务要求：参选人自</w:t>
      </w:r>
      <w:r>
        <w:rPr>
          <w:rFonts w:asciiTheme="minorEastAsia" w:hAnsiTheme="minorEastAsia" w:cstheme="minorEastAsia"/>
          <w:color w:val="000000" w:themeColor="text1"/>
          <w:sz w:val="24"/>
          <w14:textFill>
            <w14:solidFill>
              <w14:schemeClr w14:val="tx1"/>
            </w14:solidFill>
          </w14:textFill>
        </w:rPr>
        <w:t>2020</w:t>
      </w:r>
      <w:r>
        <w:rPr>
          <w:rFonts w:hint="eastAsia" w:asciiTheme="minorEastAsia" w:hAnsiTheme="minorEastAsia" w:cstheme="minorEastAsia"/>
          <w:color w:val="000000" w:themeColor="text1"/>
          <w:sz w:val="24"/>
          <w14:textFill>
            <w14:solidFill>
              <w14:schemeClr w14:val="tx1"/>
            </w14:solidFill>
          </w14:textFill>
        </w:rPr>
        <w:t>年以来的财务状况良好、不得出现连续亏损或资本不抵债的情况（参选人成立时间为2</w:t>
      </w:r>
      <w:r>
        <w:rPr>
          <w:rFonts w:asciiTheme="minorEastAsia" w:hAnsiTheme="minorEastAsia" w:cstheme="minorEastAsia"/>
          <w:color w:val="000000" w:themeColor="text1"/>
          <w:sz w:val="24"/>
          <w14:textFill>
            <w14:solidFill>
              <w14:schemeClr w14:val="tx1"/>
            </w14:solidFill>
          </w14:textFill>
        </w:rPr>
        <w:t>020</w:t>
      </w:r>
      <w:r>
        <w:rPr>
          <w:rFonts w:hint="eastAsia" w:asciiTheme="minorEastAsia" w:hAnsiTheme="minorEastAsia" w:cstheme="minorEastAsia"/>
          <w:color w:val="000000" w:themeColor="text1"/>
          <w:sz w:val="24"/>
          <w14:textFill>
            <w14:solidFill>
              <w14:schemeClr w14:val="tx1"/>
            </w14:solidFill>
          </w14:textFill>
        </w:rPr>
        <w:t>年以后的，按照成立之日起计）。</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3.2.4本项目不接受联合体参选</w:t>
      </w:r>
      <w:r>
        <w:rPr>
          <w:rFonts w:hint="eastAsia" w:asciiTheme="minorEastAsia" w:hAnsiTheme="minorEastAsia" w:cstheme="minorEastAsia"/>
          <w:color w:val="000000" w:themeColor="text1"/>
          <w:sz w:val="24"/>
          <w14:textFill>
            <w14:solidFill>
              <w14:schemeClr w14:val="tx1"/>
            </w14:solidFill>
          </w14:textFill>
        </w:rPr>
        <w:t>。</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参选人不得存在下列情形之一：</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.1为比选人不具有独立法人资格的附属机构（单位）；</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.2被依法暂停或取消参选资格的；</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 xml:space="preserve">.3被责令停产停业、暂扣或者吊销许可证、暂扣或者吊销执照； </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 xml:space="preserve">.4进入清算程序，或被宣告破产，或其他丧失履约能力的情形； </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.5在最近三年内</w:t>
      </w:r>
      <w:bookmarkStart w:id="12" w:name="_Hlk68076550"/>
      <w:r>
        <w:rPr>
          <w:rFonts w:hint="eastAsia" w:asciiTheme="minorEastAsia" w:hAnsiTheme="minorEastAsia" w:cstheme="minorEastAsia"/>
          <w:color w:val="000000" w:themeColor="text1"/>
          <w:sz w:val="24"/>
          <w14:textFill>
            <w14:solidFill>
              <w14:schemeClr w14:val="tx1"/>
            </w14:solidFill>
          </w14:textFill>
        </w:rPr>
        <w:t>(参选截止时间前36个月)</w:t>
      </w:r>
      <w:bookmarkEnd w:id="12"/>
      <w:r>
        <w:rPr>
          <w:rFonts w:hint="eastAsia" w:asciiTheme="minorEastAsia" w:hAnsiTheme="minorEastAsia" w:cstheme="minorEastAsia"/>
          <w:color w:val="000000" w:themeColor="text1"/>
          <w:sz w:val="24"/>
          <w14:textFill>
            <w14:solidFill>
              <w14:schemeClr w14:val="tx1"/>
            </w14:solidFill>
          </w14:textFill>
        </w:rPr>
        <w:t>有骗取中标/中选、严重违约、重大工程质量或者安全问题的；</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.6在最近</w:t>
      </w:r>
      <w:r>
        <w:rPr>
          <w:rFonts w:asciiTheme="minorEastAsia" w:hAnsiTheme="minorEastAsia" w:cstheme="minorEastAsia"/>
          <w:color w:val="000000" w:themeColor="text1"/>
          <w:sz w:val="24"/>
          <w14:textFill>
            <w14:solidFill>
              <w14:schemeClr w14:val="tx1"/>
            </w14:solidFill>
          </w14:textFill>
        </w:rPr>
        <w:t>五年内</w:t>
      </w:r>
      <w:bookmarkStart w:id="13" w:name="_Hlk68076572"/>
      <w:r>
        <w:rPr>
          <w:rFonts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14:textFill>
            <w14:solidFill>
              <w14:schemeClr w14:val="tx1"/>
            </w14:solidFill>
          </w14:textFill>
        </w:rPr>
        <w:t>参选</w:t>
      </w:r>
      <w:r>
        <w:rPr>
          <w:rFonts w:asciiTheme="minorEastAsia" w:hAnsiTheme="minorEastAsia" w:cstheme="minorEastAsia"/>
          <w:color w:val="000000" w:themeColor="text1"/>
          <w:sz w:val="24"/>
          <w14:textFill>
            <w14:solidFill>
              <w14:schemeClr w14:val="tx1"/>
            </w14:solidFill>
          </w14:textFill>
        </w:rPr>
        <w:t>截止时间前</w:t>
      </w:r>
      <w:r>
        <w:rPr>
          <w:rFonts w:hint="eastAsia" w:asciiTheme="minorEastAsia" w:hAnsiTheme="minorEastAsia" w:cstheme="minorEastAsia"/>
          <w:color w:val="000000" w:themeColor="text1"/>
          <w:sz w:val="24"/>
          <w14:textFill>
            <w14:solidFill>
              <w14:schemeClr w14:val="tx1"/>
            </w14:solidFill>
          </w14:textFill>
        </w:rPr>
        <w:t>60个月</w:t>
      </w:r>
      <w:r>
        <w:rPr>
          <w:rFonts w:asciiTheme="minorEastAsia" w:hAnsiTheme="minorEastAsia" w:cstheme="minorEastAsia"/>
          <w:color w:val="000000" w:themeColor="text1"/>
          <w:sz w:val="24"/>
          <w14:textFill>
            <w14:solidFill>
              <w14:schemeClr w14:val="tx1"/>
            </w14:solidFill>
          </w14:textFill>
        </w:rPr>
        <w:t>)</w:t>
      </w:r>
      <w:bookmarkEnd w:id="13"/>
      <w:r>
        <w:rPr>
          <w:rFonts w:hint="eastAsia" w:asciiTheme="minorEastAsia" w:hAnsiTheme="minorEastAsia" w:cstheme="minorEastAsia"/>
          <w:color w:val="000000" w:themeColor="text1"/>
          <w:sz w:val="24"/>
          <w14:textFill>
            <w14:solidFill>
              <w14:schemeClr w14:val="tx1"/>
            </w14:solidFill>
          </w14:textFill>
        </w:rPr>
        <w:t>被判处单位行贿罪，且行贿行为与采购活动相关的（以“中国裁判文书网”的生效判决为准）；</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.7在最近</w:t>
      </w:r>
      <w:r>
        <w:rPr>
          <w:rFonts w:asciiTheme="minorEastAsia" w:hAnsiTheme="minorEastAsia" w:cstheme="minorEastAsia"/>
          <w:color w:val="000000" w:themeColor="text1"/>
          <w:sz w:val="24"/>
          <w14:textFill>
            <w14:solidFill>
              <w14:schemeClr w14:val="tx1"/>
            </w14:solidFill>
          </w14:textFill>
        </w:rPr>
        <w:t>五年内(</w:t>
      </w:r>
      <w:r>
        <w:rPr>
          <w:rFonts w:hint="eastAsia" w:asciiTheme="minorEastAsia" w:hAnsiTheme="minorEastAsia" w:cstheme="minorEastAsia"/>
          <w:color w:val="000000" w:themeColor="text1"/>
          <w:sz w:val="24"/>
          <w14:textFill>
            <w14:solidFill>
              <w14:schemeClr w14:val="tx1"/>
            </w14:solidFill>
          </w14:textFill>
        </w:rPr>
        <w:t>参选</w:t>
      </w:r>
      <w:r>
        <w:rPr>
          <w:rFonts w:asciiTheme="minorEastAsia" w:hAnsiTheme="minorEastAsia" w:cstheme="minorEastAsia"/>
          <w:color w:val="000000" w:themeColor="text1"/>
          <w:sz w:val="24"/>
          <w14:textFill>
            <w14:solidFill>
              <w14:schemeClr w14:val="tx1"/>
            </w14:solidFill>
          </w14:textFill>
        </w:rPr>
        <w:t>截止时间前</w:t>
      </w:r>
      <w:r>
        <w:rPr>
          <w:rFonts w:hint="eastAsia" w:asciiTheme="minorEastAsia" w:hAnsiTheme="minorEastAsia" w:cstheme="minorEastAsia"/>
          <w:color w:val="000000" w:themeColor="text1"/>
          <w:sz w:val="24"/>
          <w14:textFill>
            <w14:solidFill>
              <w14:schemeClr w14:val="tx1"/>
            </w14:solidFill>
          </w14:textFill>
        </w:rPr>
        <w:t>60个月</w:t>
      </w:r>
      <w:r>
        <w:rPr>
          <w:rFonts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14:textFill>
            <w14:solidFill>
              <w14:schemeClr w14:val="tx1"/>
            </w14:solidFill>
          </w14:textFill>
        </w:rPr>
        <w:t>被判处合同诈骗罪的（以“中国裁判文书网”的生效判决为准）；</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.8被最高人民法院认定为失信被执行人的(以“信用中国”网站（www.creditchina.gov.cn）或各级信用信息共享平台公布的失信被执行人名单为准)，已执行完毕或不再执行的除外；</w:t>
      </w:r>
    </w:p>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asciiTheme="minorEastAsia" w:hAnsiTheme="minorEastAsia" w:cstheme="minorEastAsia"/>
          <w:color w:val="000000" w:themeColor="text1"/>
          <w:sz w:val="24"/>
          <w14:textFill>
            <w14:solidFill>
              <w14:schemeClr w14:val="tx1"/>
            </w14:solidFill>
          </w14:textFill>
        </w:rPr>
        <w:t>9</w:t>
      </w:r>
      <w:r>
        <w:rPr>
          <w:rFonts w:hint="eastAsia" w:asciiTheme="minorEastAsia" w:hAnsiTheme="minorEastAsia" w:cstheme="minorEastAsia"/>
          <w:color w:val="000000" w:themeColor="text1"/>
          <w:sz w:val="24"/>
          <w14:textFill>
            <w14:solidFill>
              <w14:schemeClr w14:val="tx1"/>
            </w14:solidFill>
          </w14:textFill>
        </w:rPr>
        <w:t>法律法规规定的其他情形。</w:t>
      </w:r>
    </w:p>
    <w:p>
      <w:pPr>
        <w:pStyle w:val="3"/>
        <w:rPr>
          <w:rFonts w:hint="eastAsia"/>
          <w:color w:val="000000" w:themeColor="text1"/>
          <w14:textFill>
            <w14:solidFill>
              <w14:schemeClr w14:val="tx1"/>
            </w14:solidFill>
          </w14:textFill>
        </w:rPr>
      </w:pPr>
    </w:p>
    <w:p>
      <w:pPr>
        <w:spacing w:line="360" w:lineRule="auto"/>
        <w:jc w:val="center"/>
        <w:rPr>
          <w:rFonts w:asciiTheme="minorEastAsia" w:hAnsiTheme="minorEastAsia" w:cstheme="minorEastAsia"/>
          <w:b/>
          <w:color w:val="000000" w:themeColor="text1"/>
          <w:sz w:val="24"/>
          <w14:textFill>
            <w14:solidFill>
              <w14:schemeClr w14:val="tx1"/>
            </w14:solidFill>
          </w14:textFill>
        </w:rPr>
      </w:pPr>
      <w:r>
        <w:rPr>
          <w:rFonts w:hint="eastAsia" w:asciiTheme="minorEastAsia" w:hAnsiTheme="minorEastAsia" w:cstheme="minorEastAsia"/>
          <w:b/>
          <w:color w:val="000000" w:themeColor="text1"/>
          <w:sz w:val="24"/>
          <w14:textFill>
            <w14:solidFill>
              <w14:schemeClr w14:val="tx1"/>
            </w14:solidFill>
          </w14:textFill>
        </w:rPr>
        <w:t>资格性审查标准</w:t>
      </w:r>
    </w:p>
    <w:tbl>
      <w:tblPr>
        <w:tblStyle w:val="8"/>
        <w:tblW w:w="8872"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1"/>
        <w:gridCol w:w="1450"/>
        <w:gridCol w:w="5357"/>
        <w:gridCol w:w="138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81" w:type="dxa"/>
            <w:tcBorders>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序号</w:t>
            </w:r>
          </w:p>
        </w:tc>
        <w:tc>
          <w:tcPr>
            <w:tcW w:w="1450"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审查内容</w:t>
            </w:r>
          </w:p>
        </w:tc>
        <w:tc>
          <w:tcPr>
            <w:tcW w:w="5357"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合格条件</w:t>
            </w:r>
          </w:p>
        </w:tc>
        <w:tc>
          <w:tcPr>
            <w:tcW w:w="1384" w:type="dxa"/>
            <w:tcBorders>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Cs w:val="21"/>
                <w14:textFill>
                  <w14:solidFill>
                    <w14:schemeClr w14:val="tx1"/>
                  </w14:solidFill>
                </w14:textFill>
              </w:rPr>
              <w:t>是否符合填写“是”或“否”）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营业执照</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具有满足本项目采购的有效的营业执照；</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参选人资格</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具有满足本项目采购的参选人资格</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3</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信誉</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具备《中华人民共和国政府采购法》第二十二条一至六款规定的条件；（可提供承诺函）</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4</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联合体</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本项目不接受联合体</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p>
        </w:tc>
        <w:tc>
          <w:tcPr>
            <w:tcW w:w="145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结论</w:t>
            </w:r>
          </w:p>
        </w:tc>
        <w:tc>
          <w:tcPr>
            <w:tcW w:w="5357"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以上条件必须全部通过</w:t>
            </w:r>
          </w:p>
        </w:tc>
        <w:tc>
          <w:tcPr>
            <w:tcW w:w="1384" w:type="dxa"/>
            <w:tcBorders>
              <w:top w:val="single" w:color="000000" w:sz="4" w:space="0"/>
              <w:left w:val="single" w:color="000000" w:sz="4" w:space="0"/>
            </w:tcBorders>
            <w:tcMar>
              <w:top w:w="15" w:type="dxa"/>
              <w:left w:w="15" w:type="dxa"/>
              <w:bottom w:w="0" w:type="dxa"/>
              <w:right w:w="15" w:type="dxa"/>
            </w:tcMar>
            <w:vAlign w:val="center"/>
          </w:tcPr>
          <w:p>
            <w:pPr>
              <w:spacing w:line="360" w:lineRule="auto"/>
              <w:jc w:val="center"/>
              <w:rPr>
                <w:rFonts w:hAnsi="宋体" w:cs="宋体"/>
                <w:color w:val="000000" w:themeColor="text1"/>
                <w:szCs w:val="21"/>
                <w14:textFill>
                  <w14:solidFill>
                    <w14:schemeClr w14:val="tx1"/>
                  </w14:solidFill>
                </w14:textFill>
              </w:rPr>
            </w:pPr>
          </w:p>
        </w:tc>
      </w:tr>
    </w:tbl>
    <w:p>
      <w:pPr>
        <w:spacing w:line="360" w:lineRule="auto"/>
        <w:ind w:firstLine="42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3.2</w:t>
      </w:r>
      <w:r>
        <w:rPr>
          <w:rFonts w:hint="eastAsia" w:ascii="宋体" w:hAnsi="宋体"/>
          <w:color w:val="000000" w:themeColor="text1"/>
          <w:sz w:val="24"/>
          <w14:textFill>
            <w14:solidFill>
              <w14:schemeClr w14:val="tx1"/>
            </w14:solidFill>
          </w14:textFill>
        </w:rPr>
        <w:t>符合性</w:t>
      </w:r>
      <w:r>
        <w:rPr>
          <w:rFonts w:hint="eastAsia" w:asciiTheme="minorEastAsia" w:hAnsiTheme="minorEastAsia" w:cstheme="minorEastAsia"/>
          <w:color w:val="000000" w:themeColor="text1"/>
          <w:sz w:val="24"/>
          <w14:textFill>
            <w14:solidFill>
              <w14:schemeClr w14:val="tx1"/>
            </w14:solidFill>
          </w14:textFill>
        </w:rPr>
        <w:t>审查</w:t>
      </w:r>
    </w:p>
    <w:p>
      <w:pPr>
        <w:pStyle w:val="3"/>
        <w:spacing w:after="0" w:line="360" w:lineRule="auto"/>
        <w:ind w:firstLine="480" w:firstLineChars="20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符合性评审主要为比选小组对响应文件是否在实质上响应了比选文件要求进行评审。若响应文件有下表中所列任何一种情况的，则视为未能在实质上响应比选文件，属重大偏差，将不进入详细评审。</w:t>
      </w:r>
    </w:p>
    <w:p>
      <w:pPr>
        <w:spacing w:line="360" w:lineRule="auto"/>
        <w:ind w:firstLine="420"/>
        <w:jc w:val="center"/>
        <w:rPr>
          <w:rFonts w:asciiTheme="minorEastAsia" w:hAnsiTheme="minorEastAsia" w:cstheme="minorEastAsia"/>
          <w:b/>
          <w:color w:val="000000" w:themeColor="text1"/>
          <w:sz w:val="24"/>
          <w14:textFill>
            <w14:solidFill>
              <w14:schemeClr w14:val="tx1"/>
            </w14:solidFill>
          </w14:textFill>
        </w:rPr>
      </w:pPr>
      <w:r>
        <w:rPr>
          <w:rFonts w:hint="eastAsia" w:asciiTheme="minorEastAsia" w:hAnsiTheme="minorEastAsia" w:cstheme="minorEastAsia"/>
          <w:b/>
          <w:color w:val="000000" w:themeColor="text1"/>
          <w:sz w:val="24"/>
          <w14:textFill>
            <w14:solidFill>
              <w14:schemeClr w14:val="tx1"/>
            </w14:solidFill>
          </w14:textFill>
        </w:rPr>
        <w:t>符合性审查标准</w:t>
      </w:r>
    </w:p>
    <w:tbl>
      <w:tblPr>
        <w:tblStyle w:val="8"/>
        <w:tblW w:w="88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fixed"/>
        <w:tblCellMar>
          <w:top w:w="0" w:type="dxa"/>
          <w:left w:w="108" w:type="dxa"/>
          <w:bottom w:w="0" w:type="dxa"/>
          <w:right w:w="108" w:type="dxa"/>
        </w:tblCellMar>
      </w:tblPr>
      <w:tblGrid>
        <w:gridCol w:w="828"/>
        <w:gridCol w:w="5859"/>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8" w:hRule="atLeast"/>
          <w:jc w:val="center"/>
        </w:trPr>
        <w:tc>
          <w:tcPr>
            <w:tcW w:w="828" w:type="dxa"/>
            <w:vAlign w:val="center"/>
          </w:tcPr>
          <w:p>
            <w:pPr>
              <w:spacing w:line="360" w:lineRule="auto"/>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序号</w:t>
            </w:r>
          </w:p>
        </w:tc>
        <w:tc>
          <w:tcPr>
            <w:tcW w:w="5859" w:type="dxa"/>
            <w:vAlign w:val="center"/>
          </w:tcPr>
          <w:p>
            <w:pPr>
              <w:spacing w:line="360" w:lineRule="auto"/>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重大偏差情况</w:t>
            </w:r>
          </w:p>
        </w:tc>
        <w:tc>
          <w:tcPr>
            <w:tcW w:w="2193" w:type="dxa"/>
            <w:vAlign w:val="center"/>
          </w:tcPr>
          <w:p>
            <w:pPr>
              <w:spacing w:line="360" w:lineRule="auto"/>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是否存在重大偏差（填写“是”或“否”）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8" w:type="dxa"/>
            <w:vAlign w:val="center"/>
          </w:tcPr>
          <w:p>
            <w:pPr>
              <w:spacing w:line="360" w:lineRule="auto"/>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w:t>
            </w:r>
          </w:p>
        </w:tc>
        <w:tc>
          <w:tcPr>
            <w:tcW w:w="5859" w:type="dxa"/>
            <w:vAlign w:val="center"/>
          </w:tcPr>
          <w:p>
            <w:pPr>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响应文件签字或盖章不符合比选文件要求的</w:t>
            </w:r>
          </w:p>
        </w:tc>
        <w:tc>
          <w:tcPr>
            <w:tcW w:w="2193" w:type="dxa"/>
            <w:vAlign w:val="center"/>
          </w:tcPr>
          <w:p>
            <w:pPr>
              <w:spacing w:line="360" w:lineRule="auto"/>
              <w:rPr>
                <w:rFonts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w:t>
            </w:r>
          </w:p>
        </w:tc>
        <w:tc>
          <w:tcPr>
            <w:tcW w:w="5859" w:type="dxa"/>
            <w:vAlign w:val="center"/>
          </w:tcPr>
          <w:p>
            <w:pPr>
              <w:spacing w:line="360" w:lineRule="auto"/>
              <w:ind w:left="42" w:hanging="42" w:hangingChars="20"/>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响应文件内容不全或关键字迹模糊、无法辨认的</w:t>
            </w:r>
          </w:p>
        </w:tc>
        <w:tc>
          <w:tcPr>
            <w:tcW w:w="2193" w:type="dxa"/>
            <w:vAlign w:val="center"/>
          </w:tcPr>
          <w:p>
            <w:pPr>
              <w:spacing w:line="360" w:lineRule="auto"/>
              <w:rPr>
                <w:rFonts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ind w:left="42" w:hanging="42" w:hangingChars="20"/>
              <w:jc w:val="center"/>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3</w:t>
            </w:r>
          </w:p>
        </w:tc>
        <w:tc>
          <w:tcPr>
            <w:tcW w:w="5859" w:type="dxa"/>
            <w:vAlign w:val="center"/>
          </w:tcPr>
          <w:p>
            <w:pPr>
              <w:spacing w:line="360" w:lineRule="auto"/>
              <w:ind w:left="42" w:hanging="42" w:hangingChars="20"/>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供应商报价超过采购预算的</w:t>
            </w:r>
          </w:p>
        </w:tc>
        <w:tc>
          <w:tcPr>
            <w:tcW w:w="2193" w:type="dxa"/>
            <w:vAlign w:val="center"/>
          </w:tcPr>
          <w:p>
            <w:pPr>
              <w:spacing w:line="360" w:lineRule="auto"/>
              <w:rPr>
                <w:rFonts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6687" w:type="dxa"/>
            <w:gridSpan w:val="2"/>
            <w:vAlign w:val="center"/>
          </w:tcPr>
          <w:p>
            <w:pPr>
              <w:spacing w:line="360" w:lineRule="auto"/>
              <w:ind w:firstLine="12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结论（应填写“通过”或“不通过”）</w:t>
            </w:r>
          </w:p>
        </w:tc>
        <w:tc>
          <w:tcPr>
            <w:tcW w:w="2193" w:type="dxa"/>
            <w:vAlign w:val="center"/>
          </w:tcPr>
          <w:p>
            <w:pPr>
              <w:spacing w:line="360" w:lineRule="auto"/>
              <w:rPr>
                <w:rFonts w:hAnsi="宋体" w:cs="宋体"/>
                <w:color w:val="000000" w:themeColor="text1"/>
                <w:szCs w:val="21"/>
                <w14:textFill>
                  <w14:solidFill>
                    <w14:schemeClr w14:val="tx1"/>
                  </w14:solidFill>
                </w14:textFill>
              </w:rPr>
            </w:pPr>
          </w:p>
        </w:tc>
      </w:tr>
    </w:tbl>
    <w:p>
      <w:pPr>
        <w:spacing w:line="360" w:lineRule="auto"/>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4. 详细评审</w:t>
      </w:r>
    </w:p>
    <w:p>
      <w:pPr>
        <w:pStyle w:val="5"/>
        <w:adjustRightInd/>
        <w:spacing w:line="500" w:lineRule="exact"/>
        <w:ind w:firstLine="480" w:firstLineChars="200"/>
        <w:rPr>
          <w:rFonts w:hint="default"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本项目采用综合评估法，总分共100分，其中技术40分，商务10分，服务10分，价格40。</w:t>
      </w:r>
    </w:p>
    <w:p>
      <w:pPr>
        <w:pStyle w:val="5"/>
        <w:adjustRightInd/>
        <w:spacing w:line="500" w:lineRule="exact"/>
        <w:ind w:firstLine="480" w:firstLineChars="200"/>
        <w:rPr>
          <w:rFonts w:hint="default" w:asciiTheme="minorEastAsia" w:hAnsiTheme="minorEastAsia" w:cstheme="minorEastAsia"/>
          <w:color w:val="000000" w:themeColor="text1"/>
          <w:sz w:val="24"/>
          <w14:textFill>
            <w14:solidFill>
              <w14:schemeClr w14:val="tx1"/>
            </w14:solidFill>
          </w14:textFill>
        </w:rPr>
      </w:pPr>
      <w:r>
        <w:rPr>
          <w:rFonts w:asciiTheme="minorEastAsia" w:hAnsiTheme="minorEastAsia" w:cstheme="minorEastAsia"/>
          <w:color w:val="000000" w:themeColor="text1"/>
          <w:sz w:val="24"/>
          <w14:textFill>
            <w14:solidFill>
              <w14:schemeClr w14:val="tx1"/>
            </w14:solidFill>
          </w14:textFill>
        </w:rPr>
        <w:t>比选小组应当从质量和服务均能满足比选文件实质性响应要求的供应商中，按照评审得分高低顺序提出得分最高者为成交候选人。若出现两家以上相同的评审得分，评审项目中报价评审得分高者排前一位。</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345"/>
        <w:gridCol w:w="576"/>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498"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评分大项</w:t>
            </w: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评分内容及要求</w:t>
            </w:r>
          </w:p>
        </w:tc>
        <w:tc>
          <w:tcPr>
            <w:tcW w:w="338"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分值</w:t>
            </w:r>
          </w:p>
        </w:tc>
        <w:tc>
          <w:tcPr>
            <w:tcW w:w="3375"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498" w:type="pct"/>
            <w:vMerge w:val="restart"/>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商务部分（1</w:t>
            </w:r>
            <w:r>
              <w:rPr>
                <w:rFonts w:ascii="宋体" w:hAnsi="宋体" w:cs="宋体"/>
                <w:color w:val="000000" w:themeColor="text1"/>
                <w:kern w:val="0"/>
                <w:szCs w:val="21"/>
                <w14:textFill>
                  <w14:solidFill>
                    <w14:schemeClr w14:val="tx1"/>
                  </w14:solidFill>
                </w14:textFill>
              </w:rPr>
              <w:t>0</w:t>
            </w:r>
            <w:r>
              <w:rPr>
                <w:rFonts w:hint="eastAsia" w:ascii="宋体" w:hAnsi="宋体" w:cs="宋体"/>
                <w:color w:val="000000" w:themeColor="text1"/>
                <w:kern w:val="0"/>
                <w:szCs w:val="21"/>
                <w14:textFill>
                  <w14:solidFill>
                    <w14:schemeClr w14:val="tx1"/>
                  </w14:solidFill>
                </w14:textFill>
              </w:rPr>
              <w:t>分）</w:t>
            </w: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净资产</w:t>
            </w:r>
          </w:p>
        </w:tc>
        <w:tc>
          <w:tcPr>
            <w:tcW w:w="338" w:type="pct"/>
            <w:shd w:val="clear" w:color="000000" w:fill="FFFFFF"/>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3375" w:type="pct"/>
            <w:shd w:val="clear" w:color="000000" w:fill="FFFFFF"/>
            <w:vAlign w:val="center"/>
          </w:tcPr>
          <w:p>
            <w:pPr>
              <w:widowControl/>
              <w:jc w:val="left"/>
              <w:rPr>
                <w:rFonts w:ascii="宋体" w:hAnsi="宋体" w:cs="宋体"/>
                <w:color w:val="000000" w:themeColor="text1"/>
                <w:kern w:val="0"/>
                <w:szCs w:val="21"/>
                <w:highlight w:val="yellow"/>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根据参选人的202</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年期末企业净资产额从高到低进行排序，第一名得2分，其余排名依次扣0.4分，扣完为止。数据来源及处理：取自参选人提交的2020年财务状况资料中相关数据计算得出企业净资产进行评分，企业净资产=企业资产总额-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498" w:type="pct"/>
            <w:vMerge w:val="continue"/>
            <w:vAlign w:val="center"/>
          </w:tcPr>
          <w:p>
            <w:pPr>
              <w:widowControl/>
              <w:jc w:val="left"/>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资产负债率</w:t>
            </w:r>
          </w:p>
        </w:tc>
        <w:tc>
          <w:tcPr>
            <w:tcW w:w="338" w:type="pct"/>
            <w:shd w:val="clear" w:color="000000" w:fill="FFFFFF"/>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2</w:t>
            </w:r>
          </w:p>
        </w:tc>
        <w:tc>
          <w:tcPr>
            <w:tcW w:w="3375" w:type="pct"/>
            <w:shd w:val="clear" w:color="000000" w:fill="FFFFFF"/>
          </w:tcPr>
          <w:p>
            <w:pPr>
              <w:widowControl/>
              <w:jc w:val="left"/>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本项分值2分：资产负债率 [0,50%）得2分，[50%，55%) 得1.6分，[55%，60%)得1.2分，[60%，65%)得0.8分，[65%，70%）得0.4分，70%及以上的得0分 。数据来源及处理：取自参选人提交的202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年财务状况资料中相关数据计算得出资产负债率进行评分，资产负债率=负债总额÷资产总额×100%。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98" w:type="pct"/>
            <w:vMerge w:val="continue"/>
            <w:vAlign w:val="center"/>
          </w:tcPr>
          <w:p>
            <w:pPr>
              <w:widowControl/>
              <w:jc w:val="left"/>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业绩评价</w:t>
            </w:r>
          </w:p>
        </w:tc>
        <w:tc>
          <w:tcPr>
            <w:tcW w:w="338" w:type="pct"/>
            <w:shd w:val="clear" w:color="000000" w:fill="FFFFFF"/>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参选人提供参选人提供（20</w:t>
            </w:r>
            <w:r>
              <w:rPr>
                <w:rFonts w:ascii="宋体" w:hAnsi="宋体" w:cs="宋体"/>
                <w:color w:val="000000" w:themeColor="text1"/>
                <w:kern w:val="0"/>
                <w:szCs w:val="21"/>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年1月1日至今）类似项目有效业绩：每提供一个得1分，满分4分。未提供不得分。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98" w:type="pct"/>
            <w:vMerge w:val="continue"/>
            <w:vAlign w:val="center"/>
          </w:tcPr>
          <w:p>
            <w:pPr>
              <w:widowControl/>
              <w:jc w:val="left"/>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Arial"/>
                <w:color w:val="000000" w:themeColor="text1"/>
                <w:szCs w:val="21"/>
                <w14:textFill>
                  <w14:solidFill>
                    <w14:schemeClr w14:val="tx1"/>
                  </w14:solidFill>
                </w14:textFill>
              </w:rPr>
              <w:t>合同条款和商务要求响应</w:t>
            </w:r>
          </w:p>
        </w:tc>
        <w:tc>
          <w:tcPr>
            <w:tcW w:w="338"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Arial"/>
                <w:color w:val="000000" w:themeColor="text1"/>
                <w:szCs w:val="21"/>
                <w14:textFill>
                  <w14:solidFill>
                    <w14:schemeClr w14:val="tx1"/>
                  </w14:solidFill>
                </w14:textFill>
              </w:rPr>
              <w:t>1</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Arial"/>
                <w:color w:val="000000" w:themeColor="text1"/>
                <w:szCs w:val="21"/>
                <w14:textFill>
                  <w14:solidFill>
                    <w14:schemeClr w14:val="tx1"/>
                  </w14:solidFill>
                </w14:textFill>
              </w:rPr>
              <w:t>根据</w:t>
            </w:r>
            <w:r>
              <w:rPr>
                <w:rFonts w:hint="eastAsia" w:ascii="宋体" w:hAnsi="宋体" w:cs="Arial"/>
                <w:color w:val="000000" w:themeColor="text1"/>
                <w:szCs w:val="21"/>
                <w14:textFill>
                  <w14:solidFill>
                    <w14:schemeClr w14:val="tx1"/>
                  </w14:solidFill>
                </w14:textFill>
              </w:rPr>
              <w:t>参选</w:t>
            </w:r>
            <w:r>
              <w:rPr>
                <w:rFonts w:ascii="宋体" w:hAnsi="宋体" w:cs="Arial"/>
                <w:color w:val="000000" w:themeColor="text1"/>
                <w:szCs w:val="21"/>
                <w14:textFill>
                  <w14:solidFill>
                    <w14:schemeClr w14:val="tx1"/>
                  </w14:solidFill>
                </w14:textFill>
              </w:rPr>
              <w:t>人对</w:t>
            </w:r>
            <w:r>
              <w:rPr>
                <w:rFonts w:hint="eastAsia" w:ascii="宋体" w:hAnsi="宋体" w:cs="Arial"/>
                <w:color w:val="000000" w:themeColor="text1"/>
                <w:szCs w:val="21"/>
                <w14:textFill>
                  <w14:solidFill>
                    <w14:schemeClr w14:val="tx1"/>
                  </w14:solidFill>
                </w14:textFill>
              </w:rPr>
              <w:t>比选</w:t>
            </w:r>
            <w:r>
              <w:rPr>
                <w:rFonts w:ascii="宋体" w:hAnsi="宋体" w:cs="Arial"/>
                <w:color w:val="000000" w:themeColor="text1"/>
                <w:szCs w:val="21"/>
                <w14:textFill>
                  <w14:solidFill>
                    <w14:schemeClr w14:val="tx1"/>
                  </w14:solidFill>
                </w14:textFill>
              </w:rPr>
              <w:t>文件合同条款内容、商务要求内容响应情况进行评价，全部满足或优于的得1</w:t>
            </w:r>
            <w:r>
              <w:rPr>
                <w:rFonts w:hint="eastAsia" w:ascii="宋体" w:hAnsi="宋体" w:cs="Arial"/>
                <w:color w:val="000000" w:themeColor="text1"/>
                <w:szCs w:val="21"/>
                <w14:textFill>
                  <w14:solidFill>
                    <w14:schemeClr w14:val="tx1"/>
                  </w14:solidFill>
                </w14:textFill>
              </w:rPr>
              <w:t>分。单项不满足扣0.</w:t>
            </w:r>
            <w:r>
              <w:rPr>
                <w:rFonts w:ascii="宋体" w:hAnsi="宋体" w:cs="Arial"/>
                <w:color w:val="000000" w:themeColor="text1"/>
                <w:szCs w:val="21"/>
                <w14:textFill>
                  <w14:solidFill>
                    <w14:schemeClr w14:val="tx1"/>
                  </w14:solidFill>
                </w14:textFill>
              </w:rPr>
              <w:t>2</w:t>
            </w:r>
            <w:r>
              <w:rPr>
                <w:rFonts w:hint="eastAsia" w:ascii="宋体" w:hAnsi="宋体" w:cs="Arial"/>
                <w:color w:val="000000" w:themeColor="text1"/>
                <w:szCs w:val="2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498" w:type="pct"/>
            <w:vMerge w:val="continue"/>
            <w:vAlign w:val="center"/>
          </w:tcPr>
          <w:p>
            <w:pPr>
              <w:widowControl/>
              <w:jc w:val="left"/>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参选文件制作</w:t>
            </w:r>
          </w:p>
        </w:tc>
        <w:tc>
          <w:tcPr>
            <w:tcW w:w="338"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参选文件文档结构完整、资料齐全、目录及索引表编排清楚准确、查询便捷、文字图片清晰得1分。以上任意一条不满足扣0.2分，扣完为止。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98" w:type="pct"/>
            <w:vMerge w:val="restar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技术部分（</w:t>
            </w: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分）</w:t>
            </w: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技术应答</w:t>
            </w:r>
          </w:p>
        </w:tc>
        <w:tc>
          <w:tcPr>
            <w:tcW w:w="338" w:type="pct"/>
            <w:shd w:val="clear" w:color="000000" w:fill="FFFFFF"/>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参选人对“第二章 服务商务、技术条件说明”应答情况，全部满足或优于的得满分，单项不满足扣1分，扣完为止。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项目实施方案</w:t>
            </w:r>
          </w:p>
        </w:tc>
        <w:tc>
          <w:tcPr>
            <w:tcW w:w="338" w:type="pct"/>
            <w:shd w:val="clear" w:color="000000" w:fill="FFFFFF"/>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8</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选人需对项目提供详细的方案设计、实施步骤、技术对接细节，并提出建设性的发展建议及优化建议，按照提供内容的完整性和合理性进行评价：本项评分项按照10分制评分，评分为：优(9.5,10]分，优良(8.5,9.5]分，良好(7.5,8.5]分,中(6.5,7.5]分,合格[6,6.5]分，较差5分、差4分，未提供响应内容不得分；区间评分步长为0.1分。本评分项的权重分值为8分，本评分项的最终权重得分=（10分制评分/10）*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现场应急处置能力</w:t>
            </w:r>
          </w:p>
        </w:tc>
        <w:tc>
          <w:tcPr>
            <w:tcW w:w="338" w:type="pct"/>
            <w:shd w:val="clear" w:color="000000" w:fill="FFFFFF"/>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6</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要求参选人具备现场应急处理能力，应对服务过程中的各种突发情况。参选人提供的应急处置方案进行评审：本项评分项按照10分制评分，评分为：优(9.5,10]分，优良(8.5,9.5]分，良好(7.5,8.5]分,中(6.5,7.5]分,合格[6,6.5]分，较差5分、差4分，未提供响应内容不得分；区间评分步长为0.1分。本评分项的权重分值为6分，本评分项的最终权重得分=（10分制评分/10）*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人员能力</w:t>
            </w:r>
          </w:p>
        </w:tc>
        <w:tc>
          <w:tcPr>
            <w:tcW w:w="338" w:type="pct"/>
            <w:shd w:val="clear" w:color="000000" w:fill="FFFFFF"/>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根据参选人对比选文件“第二章 服务商务、技术条件说明”中</w:t>
            </w:r>
            <w:r>
              <w:rPr>
                <w:rFonts w:ascii="宋体" w:hAnsi="宋体" w:cs="宋体"/>
                <w:color w:val="000000" w:themeColor="text1"/>
                <w:kern w:val="0"/>
                <w:szCs w:val="21"/>
                <w14:textFill>
                  <w14:solidFill>
                    <w14:schemeClr w14:val="tx1"/>
                  </w14:solidFill>
                </w14:textFill>
              </w:rPr>
              <w:t>2.2</w:t>
            </w:r>
            <w:r>
              <w:rPr>
                <w:rFonts w:hint="eastAsia" w:ascii="宋体" w:hAnsi="宋体" w:cs="宋体"/>
                <w:color w:val="000000" w:themeColor="text1"/>
                <w:kern w:val="0"/>
                <w:szCs w:val="21"/>
                <w14:textFill>
                  <w14:solidFill>
                    <w14:schemeClr w14:val="tx1"/>
                  </w14:solidFill>
                </w14:textFill>
              </w:rPr>
              <w:t>的响应进行评分，符合比选文件要求的人员为有效人员，只有有效人员纳入评分范围。提供的有效人员满足比选文件基本要求的得4分。每缺失1人扣1分，在满足比选文件要求的基础上，每增加1名视频采集人员加1分，最多加2分；每增加1名后期制作人员加1分，最多加2分。本项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直播平台</w:t>
            </w:r>
          </w:p>
        </w:tc>
        <w:tc>
          <w:tcPr>
            <w:tcW w:w="338" w:type="pct"/>
            <w:shd w:val="clear" w:color="000000" w:fill="FFFFFF"/>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3375" w:type="pct"/>
            <w:shd w:val="clear" w:color="000000" w:fill="FFFFFF"/>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根据参选人对比选文件“第二章服务商务、技术条件说明”中</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的响应进行评分。参选人满足全部要求得5分，其中一条不满足扣1分，扣完为止。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通讯系统</w:t>
            </w:r>
          </w:p>
        </w:tc>
        <w:tc>
          <w:tcPr>
            <w:tcW w:w="338" w:type="pct"/>
            <w:shd w:val="clear" w:color="000000" w:fill="FFFFFF"/>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3375" w:type="pct"/>
            <w:shd w:val="clear" w:color="000000" w:fill="FFFFFF"/>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根据参选人对比选文件“第二章服务商务、技术条件说明”中2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的响应进行评分。参选人满足基本要求得2分，参选人承诺每增加1套通讯设备加1分，最多加1分。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摄录系统</w:t>
            </w:r>
          </w:p>
        </w:tc>
        <w:tc>
          <w:tcPr>
            <w:tcW w:w="338" w:type="pct"/>
            <w:shd w:val="clear" w:color="000000" w:fill="FFFFFF"/>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3375" w:type="pct"/>
            <w:shd w:val="clear" w:color="000000" w:fill="FFFFFF"/>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根据参选人对比选文件“第二章服务商务、技术条件说明”中2.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的响应进行评分。参选人满足基本要求得2分，参选人承诺每增加1套摄像设备加1分，最多加1分。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98" w:type="pct"/>
            <w:vMerge w:val="continue"/>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灯光系统</w:t>
            </w:r>
          </w:p>
        </w:tc>
        <w:tc>
          <w:tcPr>
            <w:tcW w:w="338" w:type="pct"/>
            <w:shd w:val="clear" w:color="000000" w:fill="FFFFFF"/>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3375" w:type="pct"/>
            <w:shd w:val="clear" w:color="000000" w:fill="FFFFFF"/>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根据参选人对比选文件“第二章服务商务、技术条件说明”中2.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的响应进行评分。参选人满足基本要求得2分，参选人承诺每增加1套灯光设备加1分，最多加1分。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98" w:type="pct"/>
            <w:vMerge w:val="restar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服务部分（1</w:t>
            </w:r>
            <w:r>
              <w:rPr>
                <w:rFonts w:ascii="宋体" w:hAnsi="宋体" w:cs="宋体"/>
                <w:color w:val="000000" w:themeColor="text1"/>
                <w:kern w:val="0"/>
                <w:szCs w:val="21"/>
                <w14:textFill>
                  <w14:solidFill>
                    <w14:schemeClr w14:val="tx1"/>
                  </w14:solidFill>
                </w14:textFill>
              </w:rPr>
              <w:t>0</w:t>
            </w:r>
            <w:r>
              <w:rPr>
                <w:rFonts w:hint="eastAsia" w:ascii="宋体" w:hAnsi="宋体" w:cs="宋体"/>
                <w:color w:val="000000" w:themeColor="text1"/>
                <w:kern w:val="0"/>
                <w:szCs w:val="21"/>
                <w14:textFill>
                  <w14:solidFill>
                    <w14:schemeClr w14:val="tx1"/>
                  </w14:solidFill>
                </w14:textFill>
              </w:rPr>
              <w:t>分）</w:t>
            </w: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服务支撑方案</w:t>
            </w:r>
          </w:p>
        </w:tc>
        <w:tc>
          <w:tcPr>
            <w:tcW w:w="338" w:type="pct"/>
            <w:shd w:val="clear" w:color="000000" w:fill="FFFFFF"/>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参选人提供的服务相应支撑方案，包括但不限于服务态度、服务质量、故障处理人员配置、处理方式、保障措施的及时性、可操作性等进行综合评价：本项评分项按照10分制评分，评分为：优(9.5,10]分，优良(8.5,9.5]分，良好(7.5,8.5]分,中(6.5,7.5]分,合格[6,6.5]分，较差5分、差4分，未提供响应内容不得分；区间评分步长为0.1分。本评分项的权重分值为</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分，本评分项的最终权重得分=（10分制评分/10）*权重分值。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98" w:type="pct"/>
            <w:vMerge w:val="continue"/>
            <w:vAlign w:val="center"/>
          </w:tcPr>
          <w:p>
            <w:pPr>
              <w:widowControl/>
              <w:jc w:val="left"/>
              <w:rPr>
                <w:rFonts w:ascii="宋体" w:hAnsi="宋体" w:cs="宋体"/>
                <w:color w:val="000000" w:themeColor="text1"/>
                <w:kern w:val="0"/>
                <w:szCs w:val="21"/>
                <w14:textFill>
                  <w14:solidFill>
                    <w14:schemeClr w14:val="tx1"/>
                  </w14:solidFill>
                </w14:textFill>
              </w:rPr>
            </w:pPr>
          </w:p>
        </w:tc>
        <w:tc>
          <w:tcPr>
            <w:tcW w:w="789" w:type="pct"/>
            <w:shd w:val="clear" w:color="000000" w:fill="FFFFFF"/>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线上活动专栏</w:t>
            </w:r>
          </w:p>
        </w:tc>
        <w:tc>
          <w:tcPr>
            <w:tcW w:w="338" w:type="pct"/>
            <w:shd w:val="clear" w:color="000000" w:fill="FFFFFF"/>
            <w:noWrap/>
            <w:vAlign w:val="center"/>
          </w:tcPr>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3375" w:type="pct"/>
            <w:shd w:val="clear" w:color="000000" w:fill="FFFFFF"/>
          </w:tcPr>
          <w:p>
            <w:pPr>
              <w:widowControl/>
              <w:jc w:val="left"/>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根据比选文件提出的</w:t>
            </w:r>
            <w:r>
              <w:rPr>
                <w:rFonts w:hint="eastAsia" w:ascii="宋体" w:hAnsi="宋体" w:cs="宋体"/>
                <w:color w:val="000000" w:themeColor="text1"/>
                <w:szCs w:val="21"/>
                <w14:textFill>
                  <w14:solidFill>
                    <w14:schemeClr w14:val="tx1"/>
                  </w14:solidFill>
                </w14:textFill>
              </w:rPr>
              <w:t>宣传平台、专栏设置舆情分析处置等服务方案必须符合网络意识形态工作相关要求，突出政治性、思想性，具有系统性、专业化、完整度、科学合理性，创意突出、主题鲜明，能有效结合残疾人就业特点实现最佳宣传效果和提高关注度。优得</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分，良得</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分，一般得</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8"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价格部分（40分）</w:t>
            </w:r>
          </w:p>
        </w:tc>
        <w:tc>
          <w:tcPr>
            <w:tcW w:w="789"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基准价法</w:t>
            </w:r>
          </w:p>
        </w:tc>
        <w:tc>
          <w:tcPr>
            <w:tcW w:w="338" w:type="pct"/>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c>
          <w:tcPr>
            <w:tcW w:w="3375" w:type="pct"/>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所有经初步评审合格的参选人的参选报价（含税价）进行算术平均，所得的算术平均值即为参选报价的最优基准价；最优基准价价格评分为满分40分，其他报价的得分计算方式为：低于最优基准价格的，每低1%扣0.3分（不足1%的按线性计算）；高于最优基准价格的，每高1%扣0.6分（不足1%的按线性计算）；扣完为止。偏差率=100%×（参选人报价-评标基准价）/评标基准价。（以上所有计算取小数点后两位，第三位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参选人不良行为</w:t>
            </w:r>
          </w:p>
        </w:tc>
        <w:tc>
          <w:tcPr>
            <w:tcW w:w="7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color w:val="000000" w:themeColor="text1"/>
                <w14:textFill>
                  <w14:solidFill>
                    <w14:schemeClr w14:val="tx1"/>
                  </w14:solidFill>
                </w14:textFill>
              </w:rPr>
              <w:t>参选人存在不良行为记录的扣分和否决原则</w:t>
            </w:r>
          </w:p>
        </w:tc>
        <w:tc>
          <w:tcPr>
            <w:tcW w:w="371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参</w:t>
            </w:r>
            <w:r>
              <w:rPr>
                <w:color w:val="000000" w:themeColor="text1"/>
                <w14:textFill>
                  <w14:solidFill>
                    <w14:schemeClr w14:val="tx1"/>
                  </w14:solidFill>
                </w14:textFill>
              </w:rPr>
              <w:t>选人存在一般性不良行为记录的1例扣1分，存在严重不良记录的1例扣3分，存在特别严重不良行为记录的1例扣5分；</w:t>
            </w:r>
            <w:r>
              <w:rPr>
                <w:rFonts w:ascii="Segoe UI Symbol" w:hAnsi="Segoe UI Symbol" w:cs="Segoe UI Symbol"/>
                <w:b/>
                <w:bCs/>
                <w:color w:val="000000" w:themeColor="text1"/>
                <w:u w:val="single"/>
                <w14:textFill>
                  <w14:solidFill>
                    <w14:schemeClr w14:val="tx1"/>
                  </w14:solidFill>
                </w14:textFill>
              </w:rPr>
              <w:t>★</w:t>
            </w:r>
            <w:r>
              <w:rPr>
                <w:b/>
                <w:bCs/>
                <w:color w:val="000000" w:themeColor="text1"/>
                <w:u w:val="single"/>
                <w14:textFill>
                  <w14:solidFill>
                    <w14:schemeClr w14:val="tx1"/>
                  </w14:solidFill>
                </w14:textFill>
              </w:rPr>
              <w:t>不良行为记录扣分10分以上的，该参选人的参选将被否决</w:t>
            </w:r>
            <w:r>
              <w:rPr>
                <w:rFonts w:ascii="Segoe UI Symbol" w:hAnsi="Segoe UI Symbol" w:cs="Segoe UI Symbol"/>
                <w:b/>
                <w:bCs/>
                <w:color w:val="000000" w:themeColor="text1"/>
                <w:u w:val="single"/>
                <w14:textFill>
                  <w14:solidFill>
                    <w14:schemeClr w14:val="tx1"/>
                  </w14:solidFill>
                </w14:textFill>
              </w:rPr>
              <w:t>★</w:t>
            </w:r>
            <w:r>
              <w:rPr>
                <w:rFonts w:hint="eastAsia" w:ascii="Segoe UI Symbol" w:hAnsi="Segoe UI Symbol" w:cs="Segoe UI Symbol"/>
                <w:b/>
                <w:bCs/>
                <w:color w:val="000000" w:themeColor="text1"/>
                <w:u w:val="single"/>
                <w14:textFill>
                  <w14:solidFill>
                    <w14:schemeClr w14:val="tx1"/>
                  </w14:solidFill>
                </w14:textFill>
              </w:rPr>
              <w:t>。</w:t>
            </w:r>
          </w:p>
        </w:tc>
      </w:tr>
    </w:tbl>
    <w:p>
      <w:pPr>
        <w:pStyle w:val="5"/>
        <w:adjustRightInd/>
        <w:spacing w:line="500" w:lineRule="exact"/>
        <w:rPr>
          <w:rFonts w:hint="default" w:asciiTheme="minorEastAsia" w:hAnsiTheme="minorEastAsia" w:cstheme="minorEastAsia"/>
          <w:color w:val="000000" w:themeColor="text1"/>
          <w:sz w:val="24"/>
          <w14:textFill>
            <w14:solidFill>
              <w14:schemeClr w14:val="tx1"/>
            </w14:solidFill>
          </w14:textFill>
        </w:rPr>
      </w:pPr>
    </w:p>
    <w:p>
      <w:pPr>
        <w:pStyle w:val="5"/>
        <w:adjustRightInd/>
        <w:spacing w:line="500" w:lineRule="exact"/>
        <w:rPr>
          <w:rFonts w:hint="default" w:asciiTheme="minorEastAsia" w:hAnsiTheme="minorEastAsia" w:cstheme="minorEastAsia"/>
          <w:color w:val="000000" w:themeColor="text1"/>
          <w:sz w:val="24"/>
          <w14:textFill>
            <w14:solidFill>
              <w14:schemeClr w14:val="tx1"/>
            </w14:solidFill>
          </w14:textFill>
        </w:rPr>
      </w:pPr>
    </w:p>
    <w:p>
      <w:pPr>
        <w:pStyle w:val="5"/>
        <w:adjustRightInd/>
        <w:spacing w:line="500" w:lineRule="exact"/>
        <w:rPr>
          <w:rFonts w:asciiTheme="minorEastAsia" w:hAnsiTheme="minorEastAsia" w:cstheme="minorEastAsia"/>
          <w:b/>
          <w:bCs/>
          <w:color w:val="000000" w:themeColor="text1"/>
          <w:sz w:val="24"/>
          <w14:textFill>
            <w14:solidFill>
              <w14:schemeClr w14:val="tx1"/>
            </w14:solidFill>
          </w14:textFill>
        </w:rPr>
      </w:pPr>
      <w:r>
        <w:rPr>
          <w:rFonts w:asciiTheme="minorEastAsia" w:hAnsiTheme="minorEastAsia" w:cstheme="minorEastAsia"/>
          <w:b/>
          <w:bCs/>
          <w:color w:val="000000" w:themeColor="text1"/>
          <w:sz w:val="24"/>
          <w14:textFill>
            <w14:solidFill>
              <w14:schemeClr w14:val="tx1"/>
            </w14:solidFill>
          </w14:textFill>
        </w:rPr>
        <w:t>5.形成比选报告</w:t>
      </w:r>
    </w:p>
    <w:p>
      <w:pPr>
        <w:spacing w:line="360" w:lineRule="auto"/>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应载明各供应商的报价文件是否实质上响应比选文件的全部要求以及报价文件被拒绝的理由等，并由比选小组全体成员签字。</w:t>
      </w:r>
    </w:p>
    <w:p>
      <w:pPr>
        <w:spacing w:line="360" w:lineRule="auto"/>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6. 其它要求</w:t>
      </w:r>
    </w:p>
    <w:p>
      <w:pPr>
        <w:spacing w:line="360" w:lineRule="auto"/>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采购人不对未成交人评审过程以及原因作出任何解释。未成交人不得向采购人或其他人员询问评审过程的情况和材料。</w:t>
      </w:r>
    </w:p>
    <w:p>
      <w:pPr>
        <w:widowControl/>
        <w:jc w:val="left"/>
        <w:rPr>
          <w:rFonts w:ascii="宋体" w:hAnsi="宋体" w:eastAsia="宋体"/>
          <w:b/>
          <w:color w:val="000000" w:themeColor="text1"/>
          <w:sz w:val="24"/>
          <w14:textFill>
            <w14:solidFill>
              <w14:schemeClr w14:val="tx1"/>
            </w14:solidFill>
          </w14:textFill>
        </w:rPr>
      </w:pPr>
      <w:r>
        <w:rPr>
          <w:rFonts w:ascii="宋体" w:hAnsi="宋体" w:eastAsia="宋体"/>
          <w:b/>
          <w:color w:val="000000" w:themeColor="text1"/>
          <w:sz w:val="24"/>
          <w14:textFill>
            <w14:solidFill>
              <w14:schemeClr w14:val="tx1"/>
            </w14:solidFill>
          </w14:textFill>
        </w:rPr>
        <w:br w:type="page"/>
      </w:r>
    </w:p>
    <w:p>
      <w:pPr>
        <w:spacing w:before="240" w:line="360" w:lineRule="auto"/>
        <w:ind w:right="120"/>
        <w:jc w:val="center"/>
        <w:rPr>
          <w:rFonts w:ascii="宋体" w:hAnsi="宋体" w:eastAsia="宋体"/>
          <w:b/>
          <w:color w:val="000000" w:themeColor="text1"/>
          <w:sz w:val="24"/>
          <w14:textFill>
            <w14:solidFill>
              <w14:schemeClr w14:val="tx1"/>
            </w14:solidFill>
          </w14:textFill>
        </w:rPr>
      </w:pPr>
    </w:p>
    <w:p>
      <w:pPr>
        <w:pStyle w:val="3"/>
        <w:rPr>
          <w:rFonts w:ascii="宋体" w:hAnsi="宋体" w:eastAsia="宋体"/>
          <w:b/>
          <w:color w:val="000000" w:themeColor="text1"/>
          <w:sz w:val="24"/>
          <w14:textFill>
            <w14:solidFill>
              <w14:schemeClr w14:val="tx1"/>
            </w14:solidFill>
          </w14:textFill>
        </w:rPr>
      </w:pPr>
    </w:p>
    <w:p>
      <w:pPr>
        <w:spacing w:line="360" w:lineRule="auto"/>
        <w:jc w:val="center"/>
        <w:rPr>
          <w:rFonts w:asciiTheme="minorEastAsia" w:hAnsiTheme="minorEastAsia" w:cstheme="minorEastAsia"/>
          <w:b/>
          <w:bCs/>
          <w:color w:val="000000" w:themeColor="text1"/>
          <w:sz w:val="32"/>
          <w:szCs w:val="32"/>
          <w14:textFill>
            <w14:solidFill>
              <w14:schemeClr w14:val="tx1"/>
            </w14:solidFill>
          </w14:textFill>
        </w:rPr>
      </w:pPr>
      <w:r>
        <w:rPr>
          <w:rFonts w:hint="eastAsia" w:asciiTheme="minorEastAsia" w:hAnsiTheme="minorEastAsia" w:cstheme="minorEastAsia"/>
          <w:b/>
          <w:bCs/>
          <w:color w:val="000000" w:themeColor="text1"/>
          <w:sz w:val="32"/>
          <w:szCs w:val="32"/>
          <w14:textFill>
            <w14:solidFill>
              <w14:schemeClr w14:val="tx1"/>
            </w14:solidFill>
          </w14:textFill>
        </w:rPr>
        <w:t>第四章 比选响应文件参考格式</w:t>
      </w:r>
    </w:p>
    <w:p>
      <w:pPr>
        <w:adjustRightInd w:val="0"/>
        <w:snapToGrid w:val="0"/>
        <w:spacing w:line="560" w:lineRule="exact"/>
        <w:ind w:left="210" w:leftChars="100" w:firstLine="120" w:firstLineChars="50"/>
        <w:jc w:val="left"/>
        <w:rPr>
          <w:rFonts w:ascii="宋体" w:hAnsi="宋体"/>
          <w:color w:val="000000" w:themeColor="text1"/>
          <w:sz w:val="24"/>
          <w14:textFill>
            <w14:solidFill>
              <w14:schemeClr w14:val="tx1"/>
            </w14:solidFill>
          </w14:textFill>
        </w:rPr>
      </w:pPr>
    </w:p>
    <w:p>
      <w:pPr>
        <w:adjustRightInd w:val="0"/>
        <w:snapToGrid w:val="0"/>
        <w:spacing w:line="560" w:lineRule="exact"/>
        <w:ind w:left="210" w:leftChars="100" w:firstLine="120" w:firstLineChars="50"/>
        <w:jc w:val="left"/>
        <w:rPr>
          <w:rFonts w:ascii="宋体" w:hAnsi="宋体"/>
          <w:color w:val="000000" w:themeColor="text1"/>
          <w:sz w:val="24"/>
          <w14:textFill>
            <w14:solidFill>
              <w14:schemeClr w14:val="tx1"/>
            </w14:solidFill>
          </w14:textFill>
        </w:rPr>
      </w:pPr>
    </w:p>
    <w:p>
      <w:pPr>
        <w:spacing w:line="560" w:lineRule="exact"/>
        <w:ind w:right="420"/>
        <w:jc w:val="center"/>
        <w:rPr>
          <w:rFonts w:ascii="黑体" w:hAnsi="宋体" w:eastAsia="黑体"/>
          <w:b/>
          <w:color w:val="000000" w:themeColor="text1"/>
          <w:sz w:val="36"/>
          <w:szCs w:val="36"/>
          <w:u w:val="single"/>
          <w14:textFill>
            <w14:solidFill>
              <w14:schemeClr w14:val="tx1"/>
            </w14:solidFill>
          </w14:textFill>
        </w:rPr>
      </w:pPr>
    </w:p>
    <w:p>
      <w:pPr>
        <w:spacing w:line="560" w:lineRule="exact"/>
        <w:ind w:right="420"/>
        <w:jc w:val="center"/>
        <w:rPr>
          <w:rFonts w:ascii="黑体" w:hAnsi="宋体" w:eastAsia="黑体"/>
          <w:b/>
          <w:color w:val="000000" w:themeColor="text1"/>
          <w:sz w:val="36"/>
          <w:szCs w:val="36"/>
          <w:u w:val="single"/>
          <w14:textFill>
            <w14:solidFill>
              <w14:schemeClr w14:val="tx1"/>
            </w14:solidFill>
          </w14:textFill>
        </w:rPr>
      </w:pPr>
    </w:p>
    <w:p>
      <w:pPr>
        <w:spacing w:line="560" w:lineRule="exact"/>
        <w:ind w:right="420"/>
        <w:jc w:val="center"/>
        <w:rPr>
          <w:rFonts w:ascii="黑体" w:hAnsi="宋体" w:eastAsia="黑体"/>
          <w:b/>
          <w:color w:val="000000" w:themeColor="text1"/>
          <w:sz w:val="36"/>
          <w:szCs w:val="36"/>
          <w14:textFill>
            <w14:solidFill>
              <w14:schemeClr w14:val="tx1"/>
            </w14:solidFill>
          </w14:textFill>
        </w:rPr>
      </w:pPr>
      <w:r>
        <w:rPr>
          <w:rFonts w:hint="eastAsia" w:ascii="黑体" w:hAnsi="宋体" w:eastAsia="黑体"/>
          <w:b/>
          <w:color w:val="000000" w:themeColor="text1"/>
          <w:sz w:val="36"/>
          <w:szCs w:val="36"/>
          <w:u w:val="single"/>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（项目名称）</w:t>
      </w:r>
    </w:p>
    <w:p>
      <w:pPr>
        <w:spacing w:line="560" w:lineRule="exact"/>
        <w:rPr>
          <w:rFonts w:ascii="黑体" w:hAnsi="宋体" w:eastAsia="黑体"/>
          <w:color w:val="000000" w:themeColor="text1"/>
          <w:sz w:val="36"/>
          <w:szCs w:val="36"/>
          <w14:textFill>
            <w14:solidFill>
              <w14:schemeClr w14:val="tx1"/>
            </w14:solidFill>
          </w14:textFill>
        </w:rPr>
      </w:pPr>
    </w:p>
    <w:p>
      <w:pPr>
        <w:spacing w:line="560" w:lineRule="exact"/>
        <w:rPr>
          <w:rFonts w:ascii="黑体" w:hAnsi="宋体" w:eastAsia="黑体"/>
          <w:b/>
          <w:color w:val="000000" w:themeColor="text1"/>
          <w:sz w:val="36"/>
          <w:szCs w:val="36"/>
          <w14:textFill>
            <w14:solidFill>
              <w14:schemeClr w14:val="tx1"/>
            </w14:solidFill>
          </w14:textFill>
        </w:rPr>
      </w:pPr>
      <w:r>
        <w:rPr>
          <w:rFonts w:hint="eastAsia" w:ascii="黑体" w:hAnsi="宋体" w:eastAsia="黑体"/>
          <w:color w:val="000000" w:themeColor="text1"/>
          <w:sz w:val="36"/>
          <w:szCs w:val="36"/>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 xml:space="preserve">  </w:t>
      </w:r>
    </w:p>
    <w:p>
      <w:pPr>
        <w:spacing w:line="560" w:lineRule="exact"/>
        <w:rPr>
          <w:rFonts w:ascii="黑体" w:hAnsi="宋体" w:eastAsia="黑体"/>
          <w:b/>
          <w:color w:val="000000" w:themeColor="text1"/>
          <w:sz w:val="36"/>
          <w:szCs w:val="36"/>
          <w14:textFill>
            <w14:solidFill>
              <w14:schemeClr w14:val="tx1"/>
            </w14:solidFill>
          </w14:textFill>
        </w:rPr>
      </w:pPr>
    </w:p>
    <w:p>
      <w:pPr>
        <w:spacing w:line="560" w:lineRule="exact"/>
        <w:rPr>
          <w:rFonts w:ascii="黑体" w:hAnsi="宋体" w:eastAsia="黑体"/>
          <w:b/>
          <w:color w:val="000000" w:themeColor="text1"/>
          <w:sz w:val="36"/>
          <w:szCs w:val="36"/>
          <w14:textFill>
            <w14:solidFill>
              <w14:schemeClr w14:val="tx1"/>
            </w14:solidFill>
          </w14:textFill>
        </w:rPr>
      </w:pPr>
    </w:p>
    <w:p>
      <w:pPr>
        <w:spacing w:line="560" w:lineRule="exact"/>
        <w:rPr>
          <w:rFonts w:ascii="黑体" w:hAnsi="宋体" w:eastAsia="黑体"/>
          <w:b/>
          <w:color w:val="000000" w:themeColor="text1"/>
          <w:sz w:val="36"/>
          <w:szCs w:val="36"/>
          <w14:textFill>
            <w14:solidFill>
              <w14:schemeClr w14:val="tx1"/>
            </w14:solidFill>
          </w14:textFill>
        </w:rPr>
      </w:pPr>
    </w:p>
    <w:p>
      <w:pPr>
        <w:spacing w:line="560" w:lineRule="exact"/>
        <w:jc w:val="center"/>
        <w:rPr>
          <w:rFonts w:ascii="黑体" w:hAnsi="宋体" w:eastAsia="黑体"/>
          <w:b/>
          <w:color w:val="000000" w:themeColor="text1"/>
          <w:sz w:val="52"/>
          <w:szCs w:val="52"/>
          <w14:textFill>
            <w14:solidFill>
              <w14:schemeClr w14:val="tx1"/>
            </w14:solidFill>
          </w14:textFill>
        </w:rPr>
      </w:pPr>
      <w:r>
        <w:rPr>
          <w:rFonts w:hint="eastAsia" w:ascii="黑体" w:hAnsi="宋体" w:eastAsia="黑体"/>
          <w:b/>
          <w:color w:val="000000" w:themeColor="text1"/>
          <w:sz w:val="52"/>
          <w:szCs w:val="52"/>
          <w14:textFill>
            <w14:solidFill>
              <w14:schemeClr w14:val="tx1"/>
            </w14:solidFill>
          </w14:textFill>
        </w:rPr>
        <w:t>比  选  响  应  文  件</w:t>
      </w:r>
    </w:p>
    <w:p>
      <w:pPr>
        <w:spacing w:line="560" w:lineRule="exact"/>
        <w:rPr>
          <w:rFonts w:ascii="黑体" w:hAnsi="宋体" w:eastAsia="黑体"/>
          <w:b/>
          <w:color w:val="000000" w:themeColor="text1"/>
          <w:sz w:val="36"/>
          <w:szCs w:val="36"/>
          <w14:textFill>
            <w14:solidFill>
              <w14:schemeClr w14:val="tx1"/>
            </w14:solidFill>
          </w14:textFill>
        </w:rPr>
      </w:pPr>
    </w:p>
    <w:p>
      <w:pPr>
        <w:spacing w:line="560" w:lineRule="exact"/>
        <w:rPr>
          <w:rFonts w:ascii="黑体" w:hAnsi="宋体" w:eastAsia="黑体"/>
          <w:b/>
          <w:color w:val="000000" w:themeColor="text1"/>
          <w:sz w:val="36"/>
          <w:szCs w:val="36"/>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spacing w:line="560" w:lineRule="exact"/>
        <w:rPr>
          <w:rFonts w:ascii="黑体" w:hAnsi="宋体" w:eastAsia="黑体"/>
          <w:b/>
          <w:color w:val="000000" w:themeColor="text1"/>
          <w:sz w:val="36"/>
          <w:szCs w:val="36"/>
          <w14:textFill>
            <w14:solidFill>
              <w14:schemeClr w14:val="tx1"/>
            </w14:solidFill>
          </w14:textFill>
        </w:rPr>
      </w:pPr>
    </w:p>
    <w:p>
      <w:pPr>
        <w:spacing w:line="560" w:lineRule="exact"/>
        <w:jc w:val="center"/>
        <w:rPr>
          <w:rFonts w:ascii="黑体" w:hAnsi="宋体" w:eastAsia="黑体"/>
          <w:b/>
          <w:color w:val="000000" w:themeColor="text1"/>
          <w:sz w:val="36"/>
          <w:szCs w:val="36"/>
          <w14:textFill>
            <w14:solidFill>
              <w14:schemeClr w14:val="tx1"/>
            </w14:solidFill>
          </w14:textFill>
        </w:rPr>
      </w:pPr>
      <w:r>
        <w:rPr>
          <w:rFonts w:hint="eastAsia" w:ascii="黑体" w:hAnsi="宋体" w:eastAsia="黑体"/>
          <w:b/>
          <w:color w:val="000000" w:themeColor="text1"/>
          <w:sz w:val="36"/>
          <w:szCs w:val="36"/>
          <w14:textFill>
            <w14:solidFill>
              <w14:schemeClr w14:val="tx1"/>
            </w14:solidFill>
          </w14:textFill>
        </w:rPr>
        <w:t>比选响应人：</w:t>
      </w:r>
      <w:r>
        <w:rPr>
          <w:rFonts w:hint="eastAsia" w:ascii="黑体" w:hAnsi="宋体" w:eastAsia="黑体"/>
          <w:b/>
          <w:color w:val="000000" w:themeColor="text1"/>
          <w:sz w:val="36"/>
          <w:szCs w:val="36"/>
          <w:u w:val="single"/>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（盖单位章）</w:t>
      </w:r>
    </w:p>
    <w:p>
      <w:pPr>
        <w:spacing w:line="560" w:lineRule="exact"/>
        <w:jc w:val="center"/>
        <w:rPr>
          <w:rFonts w:ascii="黑体" w:hAnsi="宋体" w:eastAsia="黑体"/>
          <w:b/>
          <w:color w:val="000000" w:themeColor="text1"/>
          <w:sz w:val="36"/>
          <w:szCs w:val="36"/>
          <w14:textFill>
            <w14:solidFill>
              <w14:schemeClr w14:val="tx1"/>
            </w14:solidFill>
          </w14:textFill>
        </w:rPr>
      </w:pPr>
      <w:r>
        <w:rPr>
          <w:rFonts w:hint="eastAsia" w:ascii="黑体" w:hAnsi="宋体" w:eastAsia="黑体"/>
          <w:b/>
          <w:color w:val="000000" w:themeColor="text1"/>
          <w:sz w:val="36"/>
          <w:szCs w:val="36"/>
          <w14:textFill>
            <w14:solidFill>
              <w14:schemeClr w14:val="tx1"/>
            </w14:solidFill>
          </w14:textFill>
        </w:rPr>
        <w:t>法定代表人或其委托代理人：</w:t>
      </w:r>
      <w:r>
        <w:rPr>
          <w:rFonts w:hint="eastAsia" w:ascii="黑体" w:hAnsi="宋体" w:eastAsia="黑体"/>
          <w:b/>
          <w:color w:val="000000" w:themeColor="text1"/>
          <w:sz w:val="36"/>
          <w:szCs w:val="36"/>
          <w:u w:val="single"/>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（签字）</w:t>
      </w:r>
    </w:p>
    <w:p>
      <w:pPr>
        <w:spacing w:line="560" w:lineRule="exact"/>
        <w:jc w:val="center"/>
        <w:rPr>
          <w:rFonts w:ascii="黑体" w:hAnsi="宋体" w:eastAsia="黑体"/>
          <w:b/>
          <w:color w:val="000000" w:themeColor="text1"/>
          <w:sz w:val="36"/>
          <w:szCs w:val="36"/>
          <w14:textFill>
            <w14:solidFill>
              <w14:schemeClr w14:val="tx1"/>
            </w14:solidFill>
          </w14:textFill>
        </w:rPr>
      </w:pPr>
      <w:r>
        <w:rPr>
          <w:rFonts w:hint="eastAsia" w:ascii="黑体" w:hAnsi="宋体" w:eastAsia="黑体"/>
          <w:b/>
          <w:color w:val="000000" w:themeColor="text1"/>
          <w:sz w:val="36"/>
          <w:szCs w:val="36"/>
          <w14:textFill>
            <w14:solidFill>
              <w14:schemeClr w14:val="tx1"/>
            </w14:solidFill>
          </w14:textFill>
        </w:rPr>
        <w:t xml:space="preserve"> 日期：</w:t>
      </w:r>
      <w:r>
        <w:rPr>
          <w:rFonts w:hint="eastAsia" w:ascii="黑体" w:hAnsi="宋体" w:eastAsia="黑体"/>
          <w:b/>
          <w:color w:val="000000" w:themeColor="text1"/>
          <w:sz w:val="36"/>
          <w:szCs w:val="36"/>
          <w:u w:val="single"/>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年</w:t>
      </w:r>
      <w:r>
        <w:rPr>
          <w:rFonts w:hint="eastAsia" w:ascii="黑体" w:hAnsi="宋体" w:eastAsia="黑体"/>
          <w:b/>
          <w:color w:val="000000" w:themeColor="text1"/>
          <w:sz w:val="36"/>
          <w:szCs w:val="36"/>
          <w:u w:val="single"/>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月</w:t>
      </w:r>
      <w:r>
        <w:rPr>
          <w:rFonts w:hint="eastAsia" w:ascii="黑体" w:hAnsi="宋体" w:eastAsia="黑体"/>
          <w:b/>
          <w:color w:val="000000" w:themeColor="text1"/>
          <w:sz w:val="36"/>
          <w:szCs w:val="36"/>
          <w:u w:val="single"/>
          <w14:textFill>
            <w14:solidFill>
              <w14:schemeClr w14:val="tx1"/>
            </w14:solidFill>
          </w14:textFill>
        </w:rPr>
        <w:t xml:space="preserve">        </w:t>
      </w:r>
      <w:r>
        <w:rPr>
          <w:rFonts w:hint="eastAsia" w:ascii="黑体" w:hAnsi="宋体" w:eastAsia="黑体"/>
          <w:b/>
          <w:color w:val="000000" w:themeColor="text1"/>
          <w:sz w:val="36"/>
          <w:szCs w:val="36"/>
          <w14:textFill>
            <w14:solidFill>
              <w14:schemeClr w14:val="tx1"/>
            </w14:solidFill>
          </w14:textFill>
        </w:rPr>
        <w:t>日</w:t>
      </w:r>
    </w:p>
    <w:p>
      <w:pPr>
        <w:spacing w:before="240" w:line="360" w:lineRule="auto"/>
        <w:ind w:right="120"/>
        <w:jc w:val="center"/>
        <w:rPr>
          <w:rFonts w:ascii="宋体" w:hAnsi="宋体" w:eastAsia="宋体"/>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p>
    <w:p>
      <w:pPr>
        <w:spacing w:before="240" w:line="360" w:lineRule="auto"/>
        <w:ind w:right="120"/>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一、比选响应声明书</w:t>
      </w:r>
    </w:p>
    <w:p>
      <w:pPr>
        <w:pStyle w:val="4"/>
        <w:spacing w:line="400" w:lineRule="exact"/>
        <w:ind w:firstLine="0" w:firstLineChars="0"/>
        <w:jc w:val="left"/>
        <w:rPr>
          <w:rFonts w:ascii="宋体" w:hAnsi="宋体"/>
          <w:color w:val="000000" w:themeColor="text1"/>
          <w:sz w:val="24"/>
          <w14:textFill>
            <w14:solidFill>
              <w14:schemeClr w14:val="tx1"/>
            </w14:solidFill>
          </w14:textFill>
        </w:rPr>
      </w:pPr>
    </w:p>
    <w:p>
      <w:pPr>
        <w:pStyle w:val="4"/>
        <w:ind w:firstLine="0" w:firstLineChars="0"/>
        <w:jc w:val="left"/>
        <w:rPr>
          <w:rFonts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四川省残疾人服务中心</w:t>
      </w:r>
      <w:r>
        <w:rPr>
          <w:rFonts w:hint="eastAsia" w:hAnsi="宋体"/>
          <w:color w:val="000000" w:themeColor="text1"/>
          <w:sz w:val="24"/>
          <w14:textFill>
            <w14:solidFill>
              <w14:schemeClr w14:val="tx1"/>
            </w14:solidFill>
          </w14:textFill>
        </w:rPr>
        <w:t>：</w:t>
      </w:r>
      <w:r>
        <w:rPr>
          <w:rFonts w:hint="eastAsia" w:ascii="宋体" w:hAnsi="宋体" w:eastAsia="宋体"/>
          <w:b/>
          <w:color w:val="000000" w:themeColor="text1"/>
          <w:sz w:val="24"/>
          <w14:textFill>
            <w14:solidFill>
              <w14:schemeClr w14:val="tx1"/>
            </w14:solidFill>
          </w14:textFill>
        </w:rPr>
        <w:t xml:space="preserve">               </w:t>
      </w:r>
    </w:p>
    <w:p>
      <w:pPr>
        <w:spacing w:line="360" w:lineRule="auto"/>
        <w:ind w:right="12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根据贵方为</w:t>
      </w:r>
      <w:r>
        <w:rPr>
          <w:rFonts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 xml:space="preserve">  （项目名称）</w:t>
      </w:r>
      <w:r>
        <w:rPr>
          <w:rFonts w:hint="eastAsia" w:ascii="宋体" w:hAnsi="宋体" w:eastAsia="宋体"/>
          <w:color w:val="000000" w:themeColor="text1"/>
          <w:sz w:val="24"/>
          <w14:textFill>
            <w14:solidFill>
              <w14:schemeClr w14:val="tx1"/>
            </w14:solidFill>
          </w14:textFill>
        </w:rPr>
        <w:t>的比选邀请，签字代表</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（全名、职务）</w:t>
      </w:r>
      <w:r>
        <w:rPr>
          <w:rFonts w:hint="eastAsia" w:ascii="宋体" w:hAnsi="宋体" w:eastAsia="宋体"/>
          <w:color w:val="000000" w:themeColor="text1"/>
          <w:sz w:val="24"/>
          <w14:textFill>
            <w14:solidFill>
              <w14:schemeClr w14:val="tx1"/>
            </w14:solidFill>
          </w14:textFill>
        </w:rPr>
        <w:t>经正式授权并代表比选响应供应商</w:t>
      </w:r>
      <w:r>
        <w:rPr>
          <w:rFonts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（比选响应供应商单位名称）</w:t>
      </w:r>
      <w:r>
        <w:rPr>
          <w:rFonts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提交以下文件正本一份和副本一份。</w:t>
      </w:r>
    </w:p>
    <w:p>
      <w:pPr>
        <w:spacing w:line="360" w:lineRule="auto"/>
        <w:ind w:right="12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据此函，签字代表宣布同意如下：</w:t>
      </w:r>
    </w:p>
    <w:p>
      <w:pPr>
        <w:spacing w:line="360" w:lineRule="auto"/>
        <w:ind w:right="120" w:firstLine="480" w:firstLineChars="200"/>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w:t>
      </w:r>
      <w:r>
        <w:rPr>
          <w:rFonts w:hint="eastAsia" w:ascii="宋体" w:hAnsi="宋体" w:eastAsia="宋体"/>
          <w:color w:val="000000" w:themeColor="text1"/>
          <w:sz w:val="24"/>
          <w14:textFill>
            <w14:solidFill>
              <w14:schemeClr w14:val="tx1"/>
            </w14:solidFill>
          </w14:textFill>
        </w:rPr>
        <w:t>、比选响应供应商将按比选文件规定履行合同责任和义务。</w:t>
      </w:r>
    </w:p>
    <w:p>
      <w:pPr>
        <w:spacing w:line="360" w:lineRule="auto"/>
        <w:ind w:right="120" w:firstLine="480" w:firstLineChars="200"/>
        <w:rPr>
          <w:rFonts w:ascii="宋体" w:hAnsi="宋体" w:eastAsia="宋体"/>
          <w:b/>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、比选响应供应商已详细审查全部比选邀请函，包括修改文件（如有）以及全部参考资料和相关附件。我们完全理解并同意放弃对这方面有不明及误解的权利。</w:t>
      </w:r>
    </w:p>
    <w:p>
      <w:pPr>
        <w:spacing w:line="360" w:lineRule="auto"/>
        <w:ind w:right="120" w:firstLine="480" w:firstLineChars="200"/>
        <w:rPr>
          <w:rFonts w:ascii="宋体" w:hAnsi="宋体" w:eastAsia="宋体"/>
          <w:b/>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3、比选响应供应商同意提供采购方可能要求的与其比选响应文件有关的一切数据或资料。</w:t>
      </w:r>
    </w:p>
    <w:p>
      <w:pPr>
        <w:spacing w:line="360" w:lineRule="auto"/>
        <w:ind w:right="120" w:firstLine="480" w:firstLineChars="200"/>
        <w:rPr>
          <w:rFonts w:ascii="宋体" w:hAnsi="宋体" w:eastAsia="宋体"/>
          <w:b/>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4、与本比选响应有关的一切正式往来通讯请寄：</w:t>
      </w:r>
    </w:p>
    <w:p>
      <w:pPr>
        <w:spacing w:before="240" w:line="360" w:lineRule="auto"/>
        <w:ind w:right="120"/>
        <w:rPr>
          <w:rFonts w:ascii="宋体" w:hAnsi="宋体" w:eastAsia="宋体"/>
          <w:b/>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地址：</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邮编：</w:t>
      </w:r>
      <w:r>
        <w:rPr>
          <w:rFonts w:ascii="宋体" w:hAnsi="宋体" w:eastAsia="宋体"/>
          <w:color w:val="000000" w:themeColor="text1"/>
          <w:sz w:val="24"/>
          <w14:textFill>
            <w14:solidFill>
              <w14:schemeClr w14:val="tx1"/>
            </w14:solidFill>
          </w14:textFill>
        </w:rPr>
        <w:t xml:space="preserve">            </w:t>
      </w:r>
      <w:r>
        <w:rPr>
          <w:rFonts w:ascii="宋体" w:hAnsi="宋体" w:eastAsia="宋体"/>
          <w:b/>
          <w:color w:val="000000" w:themeColor="text1"/>
          <w:sz w:val="24"/>
          <w14:textFill>
            <w14:solidFill>
              <w14:schemeClr w14:val="tx1"/>
            </w14:solidFill>
          </w14:textFill>
        </w:rPr>
        <w:t xml:space="preserve">  </w:t>
      </w:r>
    </w:p>
    <w:p>
      <w:pPr>
        <w:spacing w:before="240" w:line="360" w:lineRule="auto"/>
        <w:ind w:right="12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电话：                            传真：            </w:t>
      </w:r>
    </w:p>
    <w:p>
      <w:pPr>
        <w:spacing w:before="240" w:line="360" w:lineRule="auto"/>
        <w:ind w:right="12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供应商名称</w:t>
      </w:r>
      <w:r>
        <w:rPr>
          <w:rFonts w:hint="eastAsia" w:ascii="宋体" w:hAnsi="宋体"/>
          <w:color w:val="000000" w:themeColor="text1"/>
          <w:sz w:val="24"/>
          <w:szCs w:val="28"/>
          <w14:textFill>
            <w14:solidFill>
              <w14:schemeClr w14:val="tx1"/>
            </w14:solidFill>
          </w14:textFill>
        </w:rPr>
        <w:t>（盖章）</w:t>
      </w:r>
      <w:r>
        <w:rPr>
          <w:rFonts w:hint="eastAsia" w:ascii="宋体" w:hAnsi="宋体" w:eastAsia="宋体"/>
          <w:color w:val="000000" w:themeColor="text1"/>
          <w:sz w:val="24"/>
          <w14:textFill>
            <w14:solidFill>
              <w14:schemeClr w14:val="tx1"/>
            </w14:solidFill>
          </w14:textFill>
        </w:rPr>
        <w:t xml:space="preserve">：                  </w:t>
      </w:r>
    </w:p>
    <w:p>
      <w:pPr>
        <w:spacing w:before="240" w:line="360" w:lineRule="auto"/>
        <w:ind w:right="12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法定代表人或授权代表人（签字）：                  </w:t>
      </w:r>
    </w:p>
    <w:p>
      <w:pPr>
        <w:spacing w:before="240" w:line="360" w:lineRule="auto"/>
        <w:ind w:right="12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日    期：   </w:t>
      </w:r>
    </w:p>
    <w:p>
      <w:pPr>
        <w:rPr>
          <w:b/>
          <w:color w:val="000000" w:themeColor="text1"/>
          <w:szCs w:val="21"/>
          <w14:textFill>
            <w14:solidFill>
              <w14:schemeClr w14:val="tx1"/>
            </w14:solidFill>
          </w14:textFill>
        </w:rPr>
      </w:pPr>
    </w:p>
    <w:p>
      <w:pPr>
        <w:rPr>
          <w:b/>
          <w:color w:val="000000" w:themeColor="text1"/>
          <w:sz w:val="24"/>
          <w14:textFill>
            <w14:solidFill>
              <w14:schemeClr w14:val="tx1"/>
            </w14:solidFill>
          </w14:textFill>
        </w:rPr>
      </w:pPr>
    </w:p>
    <w:p>
      <w:pPr>
        <w:pStyle w:val="3"/>
        <w:rPr>
          <w:b/>
          <w:color w:val="000000" w:themeColor="text1"/>
          <w:sz w:val="24"/>
          <w14:textFill>
            <w14:solidFill>
              <w14:schemeClr w14:val="tx1"/>
            </w14:solidFill>
          </w14:textFill>
        </w:rPr>
      </w:pPr>
    </w:p>
    <w:p>
      <w:pPr>
        <w:pStyle w:val="3"/>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spacing w:beforeLines="50" w:afterLines="100" w:line="560" w:lineRule="exact"/>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二、资格审查资料</w:t>
      </w:r>
    </w:p>
    <w:p>
      <w:pPr>
        <w:spacing w:beforeLines="50" w:afterLines="100" w:line="560" w:lineRule="exact"/>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（一）比选响应供应商基本情况表</w:t>
      </w:r>
    </w:p>
    <w:tbl>
      <w:tblPr>
        <w:tblStyle w:val="8"/>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供应商</w:t>
            </w:r>
            <w:r>
              <w:rPr>
                <w:rFonts w:hint="eastAsia" w:ascii="宋体" w:hAnsi="宋体" w:eastAsia="宋体"/>
                <w:color w:val="000000" w:themeColor="text1"/>
                <w:sz w:val="24"/>
                <w14:textFill>
                  <w14:solidFill>
                    <w14:schemeClr w14:val="tx1"/>
                  </w14:solidFill>
                </w14:textFill>
              </w:rPr>
              <w:t>名称</w:t>
            </w:r>
          </w:p>
        </w:tc>
        <w:tc>
          <w:tcPr>
            <w:tcW w:w="7550" w:type="dxa"/>
            <w:gridSpan w:val="8"/>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注册地址</w:t>
            </w:r>
          </w:p>
        </w:tc>
        <w:tc>
          <w:tcPr>
            <w:tcW w:w="4132" w:type="dxa"/>
            <w:gridSpan w:val="4"/>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089"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邮政编码</w:t>
            </w:r>
          </w:p>
        </w:tc>
        <w:tc>
          <w:tcPr>
            <w:tcW w:w="2329"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980" w:type="dxa"/>
            <w:vMerge w:val="restart"/>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联系方式</w:t>
            </w:r>
          </w:p>
        </w:tc>
        <w:tc>
          <w:tcPr>
            <w:tcW w:w="1077"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联系人</w:t>
            </w:r>
          </w:p>
        </w:tc>
        <w:tc>
          <w:tcPr>
            <w:tcW w:w="3055"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089"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电话</w:t>
            </w:r>
          </w:p>
        </w:tc>
        <w:tc>
          <w:tcPr>
            <w:tcW w:w="2329"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Merge w:val="continue"/>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077"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传真</w:t>
            </w:r>
          </w:p>
        </w:tc>
        <w:tc>
          <w:tcPr>
            <w:tcW w:w="3055"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089"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网址</w:t>
            </w:r>
          </w:p>
        </w:tc>
        <w:tc>
          <w:tcPr>
            <w:tcW w:w="2329"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法定代表人</w:t>
            </w:r>
          </w:p>
        </w:tc>
        <w:tc>
          <w:tcPr>
            <w:tcW w:w="1077"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姓名</w:t>
            </w:r>
          </w:p>
        </w:tc>
        <w:tc>
          <w:tcPr>
            <w:tcW w:w="1803" w:type="dxa"/>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252"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技术职称</w:t>
            </w:r>
          </w:p>
        </w:tc>
        <w:tc>
          <w:tcPr>
            <w:tcW w:w="1265"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723"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电话</w:t>
            </w:r>
          </w:p>
        </w:tc>
        <w:tc>
          <w:tcPr>
            <w:tcW w:w="1430" w:type="dxa"/>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成立时间</w:t>
            </w:r>
          </w:p>
        </w:tc>
        <w:tc>
          <w:tcPr>
            <w:tcW w:w="2880"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4670" w:type="dxa"/>
            <w:gridSpan w:val="6"/>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员工总人数：（名）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企业资质等级</w:t>
            </w:r>
          </w:p>
        </w:tc>
        <w:tc>
          <w:tcPr>
            <w:tcW w:w="2880"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714" w:type="dxa"/>
            <w:vMerge w:val="restart"/>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其中</w:t>
            </w:r>
          </w:p>
        </w:tc>
        <w:tc>
          <w:tcPr>
            <w:tcW w:w="1803"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2153"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营业执照号</w:t>
            </w:r>
          </w:p>
        </w:tc>
        <w:tc>
          <w:tcPr>
            <w:tcW w:w="2880"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714" w:type="dxa"/>
            <w:vMerge w:val="continue"/>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803"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2153"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注册资金</w:t>
            </w:r>
          </w:p>
        </w:tc>
        <w:tc>
          <w:tcPr>
            <w:tcW w:w="2880"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714" w:type="dxa"/>
            <w:vMerge w:val="continue"/>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803"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2153"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开户银行</w:t>
            </w:r>
          </w:p>
        </w:tc>
        <w:tc>
          <w:tcPr>
            <w:tcW w:w="2880"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714" w:type="dxa"/>
            <w:vMerge w:val="continue"/>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803"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p>
        </w:tc>
        <w:tc>
          <w:tcPr>
            <w:tcW w:w="2153"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账号</w:t>
            </w:r>
          </w:p>
        </w:tc>
        <w:tc>
          <w:tcPr>
            <w:tcW w:w="2880"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p>
        </w:tc>
        <w:tc>
          <w:tcPr>
            <w:tcW w:w="714" w:type="dxa"/>
            <w:vMerge w:val="continue"/>
            <w:vAlign w:val="center"/>
          </w:tcPr>
          <w:p>
            <w:pPr>
              <w:spacing w:line="560" w:lineRule="exact"/>
              <w:jc w:val="center"/>
              <w:rPr>
                <w:rFonts w:ascii="宋体" w:hAnsi="宋体" w:eastAsia="宋体"/>
                <w:color w:val="000000" w:themeColor="text1"/>
                <w:sz w:val="24"/>
                <w14:textFill>
                  <w14:solidFill>
                    <w14:schemeClr w14:val="tx1"/>
                  </w14:solidFill>
                </w14:textFill>
              </w:rPr>
            </w:pPr>
          </w:p>
        </w:tc>
        <w:tc>
          <w:tcPr>
            <w:tcW w:w="1803" w:type="dxa"/>
            <w:gridSpan w:val="3"/>
            <w:vAlign w:val="center"/>
          </w:tcPr>
          <w:p>
            <w:pPr>
              <w:spacing w:line="5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p>
        </w:tc>
        <w:tc>
          <w:tcPr>
            <w:tcW w:w="2153" w:type="dxa"/>
            <w:gridSpan w:val="2"/>
            <w:vAlign w:val="center"/>
          </w:tcPr>
          <w:p>
            <w:pPr>
              <w:spacing w:line="560" w:lineRule="exact"/>
              <w:jc w:val="center"/>
              <w:rPr>
                <w:rFonts w:ascii="宋体" w:hAnsi="宋体" w:eastAsia="宋体"/>
                <w:color w:val="000000" w:themeColor="text1"/>
                <w:sz w:val="24"/>
                <w14:textFill>
                  <w14:solidFill>
                    <w14:schemeClr w14:val="tx1"/>
                  </w14:solidFill>
                </w14:textFill>
              </w:rPr>
            </w:pPr>
          </w:p>
        </w:tc>
      </w:tr>
    </w:tbl>
    <w:p>
      <w:pPr>
        <w:spacing w:line="5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注：供应商基本情况表应附营业执照复印件，并加盖供应商公章</w:t>
      </w:r>
    </w:p>
    <w:p>
      <w:pPr>
        <w:spacing w:beforeLines="50" w:afterLines="50" w:line="560" w:lineRule="exact"/>
        <w:ind w:left="843" w:hanging="843" w:hangingChars="300"/>
        <w:jc w:val="center"/>
        <w:rPr>
          <w:rFonts w:ascii="宋体" w:hAnsi="宋体"/>
          <w:b/>
          <w:color w:val="000000" w:themeColor="text1"/>
          <w:sz w:val="28"/>
          <w:szCs w:val="28"/>
          <w14:textFill>
            <w14:solidFill>
              <w14:schemeClr w14:val="tx1"/>
            </w14:solidFill>
          </w14:textFill>
        </w:rPr>
      </w:pPr>
    </w:p>
    <w:p>
      <w:pPr>
        <w:pStyle w:val="3"/>
        <w:rPr>
          <w:color w:val="000000" w:themeColor="text1"/>
          <w14:textFill>
            <w14:solidFill>
              <w14:schemeClr w14:val="tx1"/>
            </w14:solidFill>
          </w14:textFill>
        </w:rPr>
      </w:pPr>
    </w:p>
    <w:p>
      <w:pPr>
        <w:spacing w:beforeLines="50" w:afterLines="50" w:line="560" w:lineRule="exact"/>
        <w:ind w:left="843" w:hanging="843" w:hangingChars="3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附：营业执照复印件</w:t>
      </w:r>
    </w:p>
    <w:p>
      <w:pPr>
        <w:pStyle w:val="3"/>
        <w:rPr>
          <w:rFonts w:ascii="宋体" w:hAnsi="宋体"/>
          <w:b/>
          <w:color w:val="000000" w:themeColor="text1"/>
          <w:sz w:val="28"/>
          <w:szCs w:val="28"/>
          <w14:textFill>
            <w14:solidFill>
              <w14:schemeClr w14:val="tx1"/>
            </w14:solidFill>
          </w14:textFill>
        </w:rPr>
      </w:pPr>
    </w:p>
    <w:p>
      <w:pPr>
        <w:pStyle w:val="3"/>
        <w:rPr>
          <w:rFonts w:ascii="宋体" w:hAnsi="宋体"/>
          <w:b/>
          <w:color w:val="000000" w:themeColor="text1"/>
          <w:sz w:val="28"/>
          <w:szCs w:val="28"/>
          <w14:textFill>
            <w14:solidFill>
              <w14:schemeClr w14:val="tx1"/>
            </w14:solidFill>
          </w14:textFill>
        </w:rPr>
      </w:pPr>
    </w:p>
    <w:p>
      <w:pPr>
        <w:pStyle w:val="3"/>
        <w:rPr>
          <w:rFonts w:ascii="宋体" w:hAnsi="宋体"/>
          <w:b/>
          <w:color w:val="000000" w:themeColor="text1"/>
          <w:sz w:val="28"/>
          <w:szCs w:val="28"/>
          <w14:textFill>
            <w14:solidFill>
              <w14:schemeClr w14:val="tx1"/>
            </w14:solidFill>
          </w14:textFill>
        </w:rPr>
      </w:pPr>
    </w:p>
    <w:p>
      <w:pPr>
        <w:spacing w:beforeLines="50" w:afterLines="50" w:line="560" w:lineRule="exact"/>
        <w:ind w:left="843" w:hanging="843" w:hangingChars="300"/>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（二）供应商符合《政府采购法》第二十二条规定条件的</w:t>
      </w:r>
    </w:p>
    <w:p>
      <w:pPr>
        <w:spacing w:beforeLines="50" w:afterLines="50" w:line="560" w:lineRule="exact"/>
        <w:ind w:left="843" w:hanging="843" w:hangingChars="300"/>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承诺函</w:t>
      </w:r>
    </w:p>
    <w:p>
      <w:pPr>
        <w:pStyle w:val="4"/>
        <w:spacing w:line="400" w:lineRule="exact"/>
        <w:ind w:firstLine="0" w:firstLineChars="0"/>
        <w:jc w:val="left"/>
        <w:rPr>
          <w:rFonts w:ascii="宋体" w:hAnsi="宋体"/>
          <w:color w:val="000000" w:themeColor="text1"/>
          <w:sz w:val="24"/>
          <w:u w:val="single"/>
          <w14:textFill>
            <w14:solidFill>
              <w14:schemeClr w14:val="tx1"/>
            </w14:solidFill>
          </w14:textFill>
        </w:rPr>
      </w:pPr>
    </w:p>
    <w:p>
      <w:pPr>
        <w:pStyle w:val="4"/>
        <w:adjustRightInd/>
        <w:ind w:firstLine="0" w:firstLineChars="0"/>
        <w:jc w:val="left"/>
        <w:rPr>
          <w:rFonts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四川省残疾人服务中心</w:t>
      </w:r>
      <w:r>
        <w:rPr>
          <w:rFonts w:hint="eastAsia" w:hAnsi="宋体"/>
          <w:color w:val="000000" w:themeColor="text1"/>
          <w:sz w:val="24"/>
          <w14:textFill>
            <w14:solidFill>
              <w14:schemeClr w14:val="tx1"/>
            </w14:solidFill>
          </w14:textFill>
        </w:rPr>
        <w:t xml:space="preserve">： </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本单位</w:t>
      </w:r>
      <w:r>
        <w:rPr>
          <w:rFonts w:hint="eastAsia" w:hAnsi="宋体"/>
          <w:color w:val="000000" w:themeColor="text1"/>
          <w:sz w:val="24"/>
          <w:u w:val="single"/>
          <w14:textFill>
            <w14:solidFill>
              <w14:schemeClr w14:val="tx1"/>
            </w14:solidFill>
          </w14:textFill>
        </w:rPr>
        <w:t xml:space="preserve">    （供应商）      </w:t>
      </w:r>
      <w:r>
        <w:rPr>
          <w:rFonts w:hint="eastAsia" w:hAnsi="宋体"/>
          <w:color w:val="000000" w:themeColor="text1"/>
          <w:sz w:val="24"/>
          <w14:textFill>
            <w14:solidFill>
              <w14:schemeClr w14:val="tx1"/>
            </w14:solidFill>
          </w14:textFill>
        </w:rPr>
        <w:t>参加</w:t>
      </w:r>
      <w:r>
        <w:rPr>
          <w:rFonts w:hint="eastAsia" w:hAnsi="宋体"/>
          <w:color w:val="000000" w:themeColor="text1"/>
          <w:sz w:val="24"/>
          <w:u w:val="single"/>
          <w14:textFill>
            <w14:solidFill>
              <w14:schemeClr w14:val="tx1"/>
            </w14:solidFill>
          </w14:textFill>
        </w:rPr>
        <w:t xml:space="preserve">     （项目名称）   </w:t>
      </w:r>
      <w:r>
        <w:rPr>
          <w:rFonts w:hint="eastAsia" w:hAnsi="宋体"/>
          <w:color w:val="000000" w:themeColor="text1"/>
          <w:sz w:val="24"/>
          <w14:textFill>
            <w14:solidFill>
              <w14:schemeClr w14:val="tx1"/>
            </w14:solidFill>
          </w14:textFill>
        </w:rPr>
        <w:t>的比选活动，现承诺：</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我单位满足政府采购法第二十二条关于供应商的资格要求：</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p>
      <w:pPr>
        <w:pStyle w:val="4"/>
        <w:adjustRightInd/>
        <w:ind w:firstLineChars="225"/>
        <w:rPr>
          <w:rFonts w:hAnsi="宋体"/>
          <w:color w:val="000000" w:themeColor="text1"/>
          <w:sz w:val="24"/>
          <w14:textFill>
            <w14:solidFill>
              <w14:schemeClr w14:val="tx1"/>
            </w14:solidFill>
          </w14:textFill>
        </w:rPr>
      </w:pPr>
    </w:p>
    <w:p>
      <w:pPr>
        <w:pStyle w:val="4"/>
        <w:adjustRightInd/>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如违反以上承诺，本单位愿承担一切法律责任。</w:t>
      </w:r>
    </w:p>
    <w:p>
      <w:pPr>
        <w:spacing w:line="360" w:lineRule="auto"/>
        <w:ind w:firstLine="960" w:firstLineChars="400"/>
        <w:rPr>
          <w:rFonts w:hAnsi="宋体"/>
          <w:color w:val="000000" w:themeColor="text1"/>
          <w:sz w:val="24"/>
          <w14:textFill>
            <w14:solidFill>
              <w14:schemeClr w14:val="tx1"/>
            </w14:solidFill>
          </w14:textFill>
        </w:rPr>
      </w:pPr>
    </w:p>
    <w:p>
      <w:pPr>
        <w:spacing w:line="360" w:lineRule="auto"/>
        <w:ind w:firstLine="960" w:firstLineChars="400"/>
        <w:rPr>
          <w:rFonts w:hAnsi="宋体"/>
          <w:color w:val="000000" w:themeColor="text1"/>
          <w:sz w:val="24"/>
          <w14:textFill>
            <w14:solidFill>
              <w14:schemeClr w14:val="tx1"/>
            </w14:solidFill>
          </w14:textFill>
        </w:rPr>
      </w:pPr>
    </w:p>
    <w:p>
      <w:pPr>
        <w:spacing w:line="360" w:lineRule="auto"/>
        <w:ind w:firstLine="960" w:firstLineChars="4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w:t>
      </w:r>
      <w:r>
        <w:rPr>
          <w:rFonts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（盖章）</w:t>
      </w:r>
    </w:p>
    <w:p>
      <w:pPr>
        <w:spacing w:line="360" w:lineRule="auto"/>
        <w:ind w:firstLine="960" w:firstLineChars="4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w:t>
      </w:r>
      <w:r>
        <w:rPr>
          <w:rFonts w:hAnsi="宋体"/>
          <w:color w:val="000000" w:themeColor="text1"/>
          <w:sz w:val="24"/>
          <w14:textFill>
            <w14:solidFill>
              <w14:schemeClr w14:val="tx1"/>
            </w14:solidFill>
          </w14:textFill>
        </w:rPr>
        <w:t>或授权代表</w:t>
      </w:r>
      <w:r>
        <w:rPr>
          <w:rFonts w:hAnsi="宋体"/>
          <w:bCs/>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（签字）</w:t>
      </w:r>
    </w:p>
    <w:p>
      <w:pPr>
        <w:spacing w:line="360" w:lineRule="auto"/>
        <w:ind w:firstLine="960" w:firstLineChars="4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日      期：</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spacing w:line="360" w:lineRule="auto"/>
        <w:ind w:left="723" w:hanging="723" w:hangingChars="300"/>
        <w:jc w:val="center"/>
        <w:rPr>
          <w:rFonts w:ascii="宋体" w:hAnsi="宋体"/>
          <w:b/>
          <w:color w:val="000000" w:themeColor="text1"/>
          <w:sz w:val="24"/>
          <w14:textFill>
            <w14:solidFill>
              <w14:schemeClr w14:val="tx1"/>
            </w14:solidFill>
          </w14:textFill>
        </w:rPr>
      </w:pPr>
    </w:p>
    <w:p>
      <w:pPr>
        <w:spacing w:beforeLines="50" w:afterLines="50" w:line="560" w:lineRule="exact"/>
        <w:ind w:left="843" w:hanging="843" w:hangingChars="300"/>
        <w:jc w:val="center"/>
        <w:rPr>
          <w:rFonts w:ascii="宋体" w:hAnsi="宋体"/>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Ansi="宋体"/>
          <w:color w:val="000000" w:themeColor="text1"/>
          <w:sz w:val="28"/>
          <w:szCs w:val="28"/>
          <w:u w:val="single"/>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三、报价一览表</w:t>
      </w:r>
    </w:p>
    <w:p>
      <w:pPr>
        <w:pStyle w:val="4"/>
        <w:spacing w:line="400" w:lineRule="exact"/>
        <w:ind w:firstLine="0" w:firstLineChars="0"/>
        <w:jc w:val="left"/>
        <w:rPr>
          <w:rFonts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四川省残疾人服务中心</w:t>
      </w:r>
      <w:r>
        <w:rPr>
          <w:rFonts w:hint="eastAsia" w:hAnsi="宋体"/>
          <w:color w:val="000000" w:themeColor="text1"/>
          <w:sz w:val="24"/>
          <w14:textFill>
            <w14:solidFill>
              <w14:schemeClr w14:val="tx1"/>
            </w14:solidFill>
          </w14:textFill>
        </w:rPr>
        <w:t xml:space="preserve">： </w:t>
      </w:r>
    </w:p>
    <w:p>
      <w:pPr>
        <w:spacing w:line="4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在研究了</w:t>
      </w:r>
      <w:r>
        <w:rPr>
          <w:rFonts w:hint="eastAsia" w:ascii="宋体"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比选文件中所有文件后，我方自愿按照</w:t>
      </w:r>
      <w:r>
        <w:rPr>
          <w:rFonts w:hint="eastAsia" w:ascii="宋体" w:hAnsi="宋体"/>
          <w:bCs/>
          <w:color w:val="000000" w:themeColor="text1"/>
          <w:sz w:val="24"/>
          <w14:textFill>
            <w14:solidFill>
              <w14:schemeClr w14:val="tx1"/>
            </w14:solidFill>
          </w14:textFill>
        </w:rPr>
        <w:t>比选</w:t>
      </w:r>
      <w:r>
        <w:rPr>
          <w:rFonts w:hint="eastAsia" w:ascii="宋体" w:hAnsi="宋体"/>
          <w:color w:val="000000" w:themeColor="text1"/>
          <w:sz w:val="24"/>
          <w14:textFill>
            <w14:solidFill>
              <w14:schemeClr w14:val="tx1"/>
            </w14:solidFill>
          </w14:textFill>
        </w:rPr>
        <w:t>文件规定的各项要求向采购人提供所需服务，总报价为人民币</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万元（大写：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）。明细如下：</w:t>
      </w:r>
    </w:p>
    <w:p>
      <w:pPr>
        <w:pStyle w:val="3"/>
        <w:rPr>
          <w:color w:val="000000" w:themeColor="text1"/>
          <w14:textFill>
            <w14:solidFill>
              <w14:schemeClr w14:val="tx1"/>
            </w14:solidFill>
          </w14:textFill>
        </w:rPr>
      </w:pPr>
    </w:p>
    <w:tbl>
      <w:tblPr>
        <w:tblStyle w:val="8"/>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2835"/>
        <w:gridCol w:w="1134"/>
        <w:gridCol w:w="127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76" w:type="dxa"/>
            <w:vAlign w:val="center"/>
          </w:tcPr>
          <w:p>
            <w:pPr>
              <w:spacing w:line="48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2835" w:type="dxa"/>
            <w:vAlign w:val="center"/>
          </w:tcPr>
          <w:p>
            <w:pPr>
              <w:spacing w:line="48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w:t>
            </w:r>
          </w:p>
        </w:tc>
        <w:tc>
          <w:tcPr>
            <w:tcW w:w="1134" w:type="dxa"/>
            <w:vAlign w:val="center"/>
          </w:tcPr>
          <w:p>
            <w:pPr>
              <w:spacing w:line="48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1276" w:type="dxa"/>
            <w:vAlign w:val="center"/>
          </w:tcPr>
          <w:p>
            <w:pPr>
              <w:spacing w:line="48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单位</w:t>
            </w:r>
          </w:p>
        </w:tc>
        <w:tc>
          <w:tcPr>
            <w:tcW w:w="1843" w:type="dxa"/>
            <w:vAlign w:val="center"/>
          </w:tcPr>
          <w:p>
            <w:pPr>
              <w:spacing w:line="48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835" w:type="dxa"/>
          </w:tcPr>
          <w:p>
            <w:pPr>
              <w:widowControl/>
              <w:jc w:val="left"/>
              <w:rPr>
                <w:rFonts w:ascii="宋体" w:hAnsi="宋体" w:eastAsia="宋体"/>
                <w:color w:val="000000" w:themeColor="text1"/>
                <w:sz w:val="24"/>
                <w14:textFill>
                  <w14:solidFill>
                    <w14:schemeClr w14:val="tx1"/>
                  </w14:solidFill>
                </w14:textFill>
              </w:rPr>
            </w:pPr>
          </w:p>
        </w:tc>
        <w:tc>
          <w:tcPr>
            <w:tcW w:w="1134" w:type="dxa"/>
            <w:vAlign w:val="center"/>
          </w:tcPr>
          <w:p>
            <w:pPr>
              <w:spacing w:line="480" w:lineRule="auto"/>
              <w:jc w:val="center"/>
              <w:rPr>
                <w:rFonts w:ascii="宋体" w:hAnsi="宋体"/>
                <w:color w:val="000000" w:themeColor="text1"/>
                <w:sz w:val="24"/>
                <w14:textFill>
                  <w14:solidFill>
                    <w14:schemeClr w14:val="tx1"/>
                  </w14:solidFill>
                </w14:textFill>
              </w:rPr>
            </w:pPr>
          </w:p>
        </w:tc>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p>
        </w:tc>
        <w:tc>
          <w:tcPr>
            <w:tcW w:w="1843" w:type="dxa"/>
            <w:vAlign w:val="center"/>
          </w:tcPr>
          <w:p>
            <w:pPr>
              <w:spacing w:line="480" w:lineRule="auto"/>
              <w:jc w:val="right"/>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835" w:type="dxa"/>
          </w:tcPr>
          <w:p>
            <w:pPr>
              <w:widowControl/>
              <w:jc w:val="left"/>
              <w:rPr>
                <w:rFonts w:ascii="宋体" w:hAnsi="宋体" w:eastAsia="宋体" w:cs="宋体"/>
                <w:color w:val="000000" w:themeColor="text1"/>
                <w:kern w:val="0"/>
                <w:sz w:val="24"/>
                <w14:textFill>
                  <w14:solidFill>
                    <w14:schemeClr w14:val="tx1"/>
                  </w14:solidFill>
                </w14:textFill>
              </w:rPr>
            </w:pPr>
          </w:p>
        </w:tc>
        <w:tc>
          <w:tcPr>
            <w:tcW w:w="1134" w:type="dxa"/>
            <w:vAlign w:val="center"/>
          </w:tcPr>
          <w:p>
            <w:pPr>
              <w:spacing w:line="480" w:lineRule="auto"/>
              <w:jc w:val="center"/>
              <w:rPr>
                <w:rFonts w:ascii="宋体" w:hAnsi="宋体"/>
                <w:color w:val="000000" w:themeColor="text1"/>
                <w:sz w:val="24"/>
                <w14:textFill>
                  <w14:solidFill>
                    <w14:schemeClr w14:val="tx1"/>
                  </w14:solidFill>
                </w14:textFill>
              </w:rPr>
            </w:pPr>
          </w:p>
        </w:tc>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p>
        </w:tc>
        <w:tc>
          <w:tcPr>
            <w:tcW w:w="1843" w:type="dxa"/>
            <w:vAlign w:val="center"/>
          </w:tcPr>
          <w:p>
            <w:pPr>
              <w:spacing w:line="480" w:lineRule="auto"/>
              <w:jc w:val="right"/>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835" w:type="dxa"/>
          </w:tcPr>
          <w:p>
            <w:pPr>
              <w:widowControl/>
              <w:jc w:val="left"/>
              <w:rPr>
                <w:rFonts w:ascii="宋体" w:hAnsi="宋体" w:cs="宋体"/>
                <w:color w:val="000000" w:themeColor="text1"/>
                <w:kern w:val="0"/>
                <w:sz w:val="24"/>
                <w14:textFill>
                  <w14:solidFill>
                    <w14:schemeClr w14:val="tx1"/>
                  </w14:solidFill>
                </w14:textFill>
              </w:rPr>
            </w:pPr>
          </w:p>
        </w:tc>
        <w:tc>
          <w:tcPr>
            <w:tcW w:w="1134" w:type="dxa"/>
            <w:vAlign w:val="center"/>
          </w:tcPr>
          <w:p>
            <w:pPr>
              <w:spacing w:line="480" w:lineRule="auto"/>
              <w:jc w:val="center"/>
              <w:rPr>
                <w:rFonts w:ascii="宋体" w:hAnsi="宋体"/>
                <w:color w:val="000000" w:themeColor="text1"/>
                <w:sz w:val="24"/>
                <w14:textFill>
                  <w14:solidFill>
                    <w14:schemeClr w14:val="tx1"/>
                  </w14:solidFill>
                </w14:textFill>
              </w:rPr>
            </w:pPr>
          </w:p>
        </w:tc>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p>
        </w:tc>
        <w:tc>
          <w:tcPr>
            <w:tcW w:w="1843" w:type="dxa"/>
            <w:vAlign w:val="center"/>
          </w:tcPr>
          <w:p>
            <w:pPr>
              <w:spacing w:line="480" w:lineRule="auto"/>
              <w:jc w:val="right"/>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7088" w:type="dxa"/>
            <w:gridSpan w:val="4"/>
            <w:vAlign w:val="center"/>
          </w:tcPr>
          <w:p>
            <w:pPr>
              <w:spacing w:line="480" w:lineRule="auto"/>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000.00</w:t>
            </w:r>
          </w:p>
        </w:tc>
      </w:tr>
    </w:tbl>
    <w:p>
      <w:pPr>
        <w:spacing w:line="360" w:lineRule="auto"/>
        <w:ind w:firstLine="960" w:firstLineChars="400"/>
        <w:rPr>
          <w:rFonts w:ascii="Tahoma" w:hAnsi="Tahoma" w:eastAsia="Tahoma" w:cs="Tahoma"/>
          <w:color w:val="000000" w:themeColor="text1"/>
          <w:kern w:val="0"/>
          <w:sz w:val="24"/>
          <w14:textFill>
            <w14:solidFill>
              <w14:schemeClr w14:val="tx1"/>
            </w14:solidFill>
          </w14:textFill>
        </w:rPr>
      </w:pPr>
      <w:r>
        <w:rPr>
          <w:rFonts w:hint="eastAsia" w:ascii="Tahoma" w:hAnsi="Tahoma" w:eastAsia="Tahoma" w:cs="Tahoma"/>
          <w:color w:val="000000" w:themeColor="text1"/>
          <w:kern w:val="0"/>
          <w:sz w:val="24"/>
          <w14:textFill>
            <w14:solidFill>
              <w14:schemeClr w14:val="tx1"/>
            </w14:solidFill>
          </w14:textFill>
        </w:rPr>
        <w:t xml:space="preserve"> </w:t>
      </w:r>
    </w:p>
    <w:p>
      <w:pPr>
        <w:spacing w:line="360" w:lineRule="auto"/>
        <w:ind w:firstLine="960" w:firstLineChars="400"/>
        <w:rPr>
          <w:rFonts w:ascii="Tahoma" w:hAnsi="Tahoma" w:eastAsia="Tahoma" w:cs="Tahoma"/>
          <w:color w:val="000000" w:themeColor="text1"/>
          <w:kern w:val="0"/>
          <w:sz w:val="24"/>
          <w14:textFill>
            <w14:solidFill>
              <w14:schemeClr w14:val="tx1"/>
            </w14:solidFill>
          </w14:textFill>
        </w:rPr>
      </w:pPr>
    </w:p>
    <w:p>
      <w:pPr>
        <w:spacing w:line="360" w:lineRule="auto"/>
        <w:ind w:firstLine="960" w:firstLineChars="400"/>
        <w:rPr>
          <w:rFonts w:ascii="Tahoma" w:hAnsi="Tahoma" w:eastAsia="Tahoma" w:cs="Tahoma"/>
          <w:color w:val="000000" w:themeColor="text1"/>
          <w:kern w:val="0"/>
          <w:sz w:val="24"/>
          <w14:textFill>
            <w14:solidFill>
              <w14:schemeClr w14:val="tx1"/>
            </w14:solidFill>
          </w14:textFill>
        </w:rPr>
      </w:pPr>
    </w:p>
    <w:p>
      <w:pPr>
        <w:spacing w:line="360" w:lineRule="auto"/>
        <w:ind w:firstLine="960" w:firstLineChars="4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  应  商</w:t>
      </w:r>
      <w:r>
        <w:rPr>
          <w:rFonts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（盖章）</w:t>
      </w:r>
    </w:p>
    <w:p>
      <w:pPr>
        <w:spacing w:line="400" w:lineRule="exact"/>
        <w:ind w:firstLine="960" w:firstLineChars="4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w:t>
      </w:r>
      <w:r>
        <w:rPr>
          <w:rFonts w:hAnsi="宋体"/>
          <w:color w:val="000000" w:themeColor="text1"/>
          <w:sz w:val="24"/>
          <w14:textFill>
            <w14:solidFill>
              <w14:schemeClr w14:val="tx1"/>
            </w14:solidFill>
          </w14:textFill>
        </w:rPr>
        <w:t>或授权代表</w:t>
      </w:r>
      <w:r>
        <w:rPr>
          <w:rFonts w:hAnsi="宋体"/>
          <w:bCs/>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（签字）</w:t>
      </w:r>
    </w:p>
    <w:p>
      <w:pPr>
        <w:spacing w:line="400" w:lineRule="exact"/>
        <w:ind w:firstLine="960" w:firstLineChars="400"/>
        <w:rPr>
          <w:rFonts w:ascii="宋体" w:hAnsi="宋体" w:eastAsia="宋体"/>
          <w:b/>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日      期：</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3"/>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rPr>
          <w:color w:val="000000" w:themeColor="text1"/>
          <w14:textFill>
            <w14:solidFill>
              <w14:schemeClr w14:val="tx1"/>
            </w14:solidFill>
          </w14:textFill>
        </w:rPr>
      </w:pPr>
    </w:p>
    <w:p>
      <w:pPr>
        <w:jc w:val="center"/>
        <w:rPr>
          <w:rFonts w:hAnsi="宋体"/>
          <w:color w:val="000000" w:themeColor="text1"/>
          <w:sz w:val="28"/>
          <w:szCs w:val="28"/>
          <w:u w:val="single"/>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w:t>
      </w:r>
      <w:r>
        <w:rPr>
          <w:rFonts w:hint="eastAsia" w:ascii="宋体" w:hAnsi="宋体" w:eastAsia="宋体"/>
          <w:b/>
          <w:color w:val="000000" w:themeColor="text1"/>
          <w:sz w:val="28"/>
          <w:szCs w:val="28"/>
          <w:lang w:val="en-US" w:eastAsia="zh-CN"/>
          <w14:textFill>
            <w14:solidFill>
              <w14:schemeClr w14:val="tx1"/>
            </w14:solidFill>
          </w14:textFill>
        </w:rPr>
        <w:t>服务方案（</w:t>
      </w:r>
      <w:r>
        <w:rPr>
          <w:rFonts w:hint="eastAsia" w:ascii="宋体" w:hAnsi="宋体" w:eastAsia="宋体"/>
          <w:b/>
          <w:color w:val="000000" w:themeColor="text1"/>
          <w:sz w:val="28"/>
          <w:szCs w:val="28"/>
          <w14:textFill>
            <w14:solidFill>
              <w14:schemeClr w14:val="tx1"/>
            </w14:solidFill>
          </w14:textFill>
        </w:rPr>
        <w:t>宣传平台、专栏设置、维护更新、舆情分析处置</w:t>
      </w:r>
      <w:r>
        <w:rPr>
          <w:rFonts w:hint="eastAsia" w:ascii="宋体" w:hAnsi="宋体" w:eastAsia="宋体"/>
          <w:b/>
          <w:color w:val="000000" w:themeColor="text1"/>
          <w:sz w:val="28"/>
          <w:szCs w:val="28"/>
          <w:lang w:val="en-US" w:eastAsia="zh-CN"/>
          <w14:textFill>
            <w14:solidFill>
              <w14:schemeClr w14:val="tx1"/>
            </w14:solidFill>
          </w14:textFill>
        </w:rPr>
        <w:t>等</w:t>
      </w:r>
      <w:r>
        <w:rPr>
          <w:rFonts w:hint="eastAsia" w:ascii="宋体" w:hAnsi="宋体" w:eastAsia="宋体"/>
          <w:b/>
          <w:color w:val="000000" w:themeColor="text1"/>
          <w:sz w:val="28"/>
          <w:szCs w:val="28"/>
          <w:lang w:eastAsia="zh-CN"/>
          <w14:textFill>
            <w14:solidFill>
              <w14:schemeClr w14:val="tx1"/>
            </w14:solidFill>
          </w14:textFill>
        </w:rPr>
        <w:t>）</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（格式自定）</w:t>
      </w:r>
    </w:p>
    <w:p>
      <w:pPr>
        <w:pStyle w:val="3"/>
        <w:rPr>
          <w:color w:val="000000" w:themeColor="text1"/>
          <w:sz w:val="28"/>
          <w:szCs w:val="28"/>
          <w14:textFill>
            <w14:solidFill>
              <w14:schemeClr w14:val="tx1"/>
            </w14:solidFill>
          </w14:textFill>
        </w:rPr>
      </w:pPr>
    </w:p>
    <w:p>
      <w:pPr>
        <w:pStyle w:val="3"/>
        <w:rPr>
          <w:color w:val="000000" w:themeColor="text1"/>
          <w:sz w:val="28"/>
          <w:szCs w:val="28"/>
          <w14:textFill>
            <w14:solidFill>
              <w14:schemeClr w14:val="tx1"/>
            </w14:solidFill>
          </w14:textFill>
        </w:rPr>
      </w:pPr>
    </w:p>
    <w:p>
      <w:pPr>
        <w:jc w:val="center"/>
        <w:rPr>
          <w:rFonts w:hAnsi="宋体"/>
          <w:color w:val="000000" w:themeColor="text1"/>
          <w:sz w:val="28"/>
          <w:szCs w:val="28"/>
          <w:u w:val="single"/>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五、其他证明材料</w:t>
      </w:r>
    </w:p>
    <w:p>
      <w:pPr>
        <w:pStyle w:val="3"/>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（可提供同类型业绩证明材料，</w:t>
      </w:r>
      <w:r>
        <w:rPr>
          <w:color w:val="000000" w:themeColor="text1"/>
          <w:sz w:val="28"/>
          <w:szCs w:val="28"/>
          <w14:textFill>
            <w14:solidFill>
              <w14:schemeClr w14:val="tx1"/>
            </w14:solidFill>
          </w14:textFill>
        </w:rPr>
        <w:t>附合同或中标通知书复印件）</w:t>
      </w:r>
    </w:p>
    <w:p>
      <w:pPr>
        <w:pStyle w:val="3"/>
        <w:rPr>
          <w:rFonts w:hint="eastAsia"/>
          <w:color w:val="000000" w:themeColor="text1"/>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roman"/>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Fonts w:ascii="仿宋_GB2312" w:eastAsia="仿宋_GB2312"/>
      </w:rPr>
    </w:pPr>
    <w:r>
      <w:rPr>
        <w:rStyle w:val="10"/>
        <w:rFonts w:hint="eastAsia" w:ascii="仿宋_GB2312" w:eastAsia="仿宋_GB2312"/>
      </w:rPr>
      <w:t>1</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5C536"/>
    <w:multiLevelType w:val="singleLevel"/>
    <w:tmpl w:val="3FB5C53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YzlhMmI5NWU5MTUzZWRmOTA5Mjk1MGZiZDc0ZGIifQ=="/>
  </w:docVars>
  <w:rsids>
    <w:rsidRoot w:val="00C1674F"/>
    <w:rsid w:val="00C1674F"/>
    <w:rsid w:val="02C4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99"/>
  </w:style>
  <w:style w:type="paragraph" w:styleId="4">
    <w:name w:val="Body Text Indent"/>
    <w:basedOn w:val="1"/>
    <w:qFormat/>
    <w:uiPriority w:val="0"/>
    <w:pPr>
      <w:autoSpaceDE w:val="0"/>
      <w:autoSpaceDN w:val="0"/>
      <w:adjustRightInd w:val="0"/>
      <w:spacing w:line="360" w:lineRule="auto"/>
      <w:ind w:firstLine="540" w:firstLineChars="180"/>
    </w:pPr>
    <w:rPr>
      <w:sz w:val="30"/>
    </w:rPr>
  </w:style>
  <w:style w:type="paragraph" w:styleId="5">
    <w:name w:val="Plain Text"/>
    <w:basedOn w:val="1"/>
    <w:qFormat/>
    <w:uiPriority w:val="0"/>
    <w:pPr>
      <w:widowControl w:val="0"/>
      <w:jc w:val="both"/>
    </w:pPr>
    <w:rPr>
      <w:rFonts w:ascii="宋体" w:hAnsi="Courier New" w:eastAsia="宋体" w:cs="Times New Roman"/>
      <w:kern w:val="2"/>
      <w:sz w:val="21"/>
      <w:szCs w:val="24"/>
      <w:lang w:val="en-US" w:eastAsia="zh-CN" w:bidi="ar-SA"/>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99"/>
  </w:style>
  <w:style w:type="paragraph" w:customStyle="1" w:styleId="11">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paragraph" w:customStyle="1" w:styleId="12">
    <w:name w:val="09正文_wh"/>
    <w:qFormat/>
    <w:uiPriority w:val="0"/>
    <w:pPr>
      <w:spacing w:line="300" w:lineRule="auto"/>
      <w:ind w:firstLine="200" w:firstLineChars="200"/>
      <w:jc w:val="both"/>
    </w:pPr>
    <w:rPr>
      <w:rFonts w:asciiTheme="minorHAnsi" w:hAnsiTheme="minorHAnsi" w:eastAsiaTheme="minorEastAsia" w:cstheme="minorBidi"/>
      <w:kern w:val="2"/>
      <w:sz w:val="2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6629</Words>
  <Characters>7075</Characters>
  <Lines>0</Lines>
  <Paragraphs>0</Paragraphs>
  <TotalTime>19</TotalTime>
  <ScaleCrop>false</ScaleCrop>
  <LinksUpToDate>false</LinksUpToDate>
  <CharactersWithSpaces>7608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2022-08-17T08:32:00Z</dcterms:created>
  <dc:creator>      波波波波波</dc:creator>
  <cp:lastModifiedBy>灵枫萧瑟</cp:lastModifiedBy>
  <cp:lastPrinted>2022-08-17T09:00:00Z</cp:lastPrinted>
  <dcterms:modified xsi:type="dcterms:W3CDTF">2022-08-18T02:37:27Z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0AC33947D154490FB49ED883329F7D1B</vt:lpwstr>
  </property>
</Properties>
</file>