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napToGrid w:val="0"/>
        <w:spacing w:line="360" w:lineRule="auto"/>
        <w:ind w:firstLine="2249" w:firstLineChars="700"/>
        <w:jc w:val="both"/>
        <w:rPr>
          <w:rStyle w:val="7"/>
          <w:rFonts w:hint="default"/>
          <w:b/>
          <w:lang w:val="en-US"/>
        </w:rPr>
      </w:pPr>
      <w:r>
        <w:rPr>
          <w:rStyle w:val="7"/>
          <w:b/>
        </w:rPr>
        <w:t xml:space="preserve"> </w:t>
      </w:r>
      <w:r>
        <w:rPr>
          <w:rStyle w:val="7"/>
          <w:rFonts w:hint="eastAsia"/>
          <w:b/>
          <w:lang w:val="en-US" w:eastAsia="zh-CN"/>
        </w:rPr>
        <w:t xml:space="preserve">    </w:t>
      </w:r>
      <w:bookmarkStart w:id="0" w:name="_GoBack"/>
      <w:bookmarkEnd w:id="0"/>
      <w:r>
        <w:rPr>
          <w:rStyle w:val="7"/>
          <w:rFonts w:hint="eastAsia"/>
          <w:b/>
          <w:lang w:val="en-US" w:eastAsia="zh-CN"/>
        </w:rPr>
        <w:t>货物参数要求</w:t>
      </w:r>
    </w:p>
    <w:tbl>
      <w:tblPr>
        <w:tblStyle w:val="4"/>
        <w:tblpPr w:leftFromText="180" w:rightFromText="180" w:vertAnchor="text" w:horzAnchor="page" w:tblpX="1257" w:tblpY="30"/>
        <w:tblOverlap w:val="never"/>
        <w:tblW w:w="9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24"/>
        <w:gridCol w:w="1610"/>
        <w:gridCol w:w="4246"/>
        <w:gridCol w:w="656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  （万元）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5" name="AutoShape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utoShape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265430</wp:posOffset>
                  </wp:positionV>
                  <wp:extent cx="910590" cy="881380"/>
                  <wp:effectExtent l="0" t="0" r="3810" b="13970"/>
                  <wp:wrapNone/>
                  <wp:docPr id="29" name="图片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4800"/>
                  <wp:effectExtent l="0" t="0" r="0" b="0"/>
                  <wp:wrapNone/>
                  <wp:docPr id="31" name="AutoShape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utoShape_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4800"/>
                  <wp:effectExtent l="0" t="0" r="0" b="0"/>
                  <wp:wrapNone/>
                  <wp:docPr id="21" name="AutoShape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utoShape_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面材：选用AAA 级胡桃木皮贴面，木皮厚度0.8mm，实木封边，应防止在温差大的情况下变形及开裂，面材木纹自然清晰；基材选用实木多层板，所有板材均经过防潮、防虫、防腐处理，游离甲醛释放量符合国家 E0 级环保标准，木材干燥至 9%的含水率；优质环保水性油漆，台面光亮平整，油漆无颗粒，漆膜硬度高，表面光滑明净，硬度达到3H；台面平整，油漆无颗粒、气泡、渣点，颜色均匀，整体产品纹理、木材颜色基本相符，过渡自然。五金件：采用优质五金件；含主机键盘架、地到桌面走线软管、桌面配铝合金多功能线盒，预留两强一弱三个线盒模块，含强电，弱电原材料及安装；成品符合 GB/T3324-2017《木家具通用技术条件》、GB18584-2001《室内装饰装修材料  木家具中有害物质限量》标准要求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52400" cy="152400"/>
                  <wp:effectExtent l="0" t="0" r="0" b="0"/>
                  <wp:wrapNone/>
                  <wp:docPr id="23" name="图片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173990</wp:posOffset>
                  </wp:positionV>
                  <wp:extent cx="608330" cy="952500"/>
                  <wp:effectExtent l="0" t="0" r="1270" b="0"/>
                  <wp:wrapNone/>
                  <wp:docPr id="26" name="图片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办公椅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采用优质牛皮面料，牛皮1.2mm厚，经液态浸色及防潮、防污等工艺处理，皮面光泽度好，透气性强，柔软且富韧性。甲醛含量:＜30mg/kg，坐垫采用优质PU成型发泡高密度海绵.，拉伸强度≥85kpa  伸长率≥140mm  75%压缩永久变形10.0%  撕裂强度≥1.70N/CM  压缩性能：压陷25%的硬度≥80N,压陷65%时的硬度≥130N 65%/25%压陷比≥1.7N ，胡桃木实木椅架，经防虫、防腐等化学处理；结合部位无松动，榫卯结构，无腐朽、无裂缝、无树节、无虫蚀，木材表面光滑,座面冲击试验:冲击重量57KG,冲击次数100000次，而不出现疲劳的现状。优质环保水性油漆，台面光亮平整，油漆无颗粒，漆膜硬度高，表面光滑明净，硬度达 3H；成品符合 GB/T3324-2017《木家具通用技术条件》、GB18584-2001《室内装饰装修材料  木家具中有害物质限量》标准要求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9" name="AutoShape_4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utoShape_437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265430</wp:posOffset>
                  </wp:positionV>
                  <wp:extent cx="373380" cy="838200"/>
                  <wp:effectExtent l="0" t="0" r="7620" b="0"/>
                  <wp:wrapNone/>
                  <wp:docPr id="34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4800"/>
                  <wp:effectExtent l="0" t="0" r="0" b="0"/>
                  <wp:wrapNone/>
                  <wp:docPr id="35" name="AutoShape_4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utoShape_43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4800"/>
                  <wp:effectExtent l="0" t="0" r="0" b="0"/>
                  <wp:wrapNone/>
                  <wp:docPr id="37" name="AutoShape_4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utoShape_43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面材：选用AAA 级胡桃木皮贴面，木皮厚度0.8mm，实木封边，应防止在温差大的情况下变形及开裂，面材木纹自然清晰；基材选用实木多层板，所有板材均经过防潮、防虫、防腐处理，游离甲醛释放量符合国家 E0 级环保标准，木材干燥至 9%的含水率；优质环保水性油漆，台面光亮平整，油漆无颗粒，漆膜硬度高，表面光滑明净，硬度达到3H；台面平整，油漆无颗粒、气泡、渣点，颜色均匀，整体产品纹理、木材颜色基本相符，过渡自然。五金件：采用优质五金件；成品符合 GB/T3324-2017《木家具通用技术条件》、GB18584-2001《室内装饰装修材料  木家具中有害物质限量》标准要求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7" name="图片_2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221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36" name="AutoShape_4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utoShape_4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39" name="AutoShape_4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utoShape_4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38" name="AutoShape_4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utoShape_4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25" name="AutoShape_4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utoShape_4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44" name="AutoShape_4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utoShape_4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6" name="AutoShape_4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toShape_4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40" name="AutoShape_4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utoShape_4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24" name="AutoShape_4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utoShape_437_SpCnt_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22" name="AutoShape_4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utoShape_4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41" name="AutoShape_4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utoShape_437_SpCnt_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42" name="AutoShape_4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utoShape_4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32" name="AutoShape_43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utoShape_43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30" name="AutoShape_43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utoShape_437_SpCnt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43" name="AutoShape_43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utoShape_437_SpCnt_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17" name="AutoShape_43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utoShape_437_SpCnt_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33" name="AutoShape_43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utoShape_43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" name="AutoShape_43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utoShape_43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20" name="AutoShape_43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utoShape_43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28" name="AutoShape_43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utoShape_43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6" name="AutoShape_43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toShape_43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5" name="AutoShape_43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oShape_43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10" name="AutoShape_43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utoShape_437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1" name="AutoShape_43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utoShape_43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8" name="AutoShape_43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toShape_43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13" name="AutoShape_43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toShape_437_SpCnt_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7" name="AutoShape_43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toShape_437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9" name="AutoShape_43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toShape_437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2" name="AutoShape_43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utoShape_437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3" name="AutoShape_43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toShape_437_SpCnt_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4" name="AutoShape_43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Shape_437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4" name="AutoShape_43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utoShape_437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" name="AutoShape_43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oShape_437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2" name="AutoShape_43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oShape_437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45" name="AutoShape_43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utoShape_437_SpCnt_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7" name="AutoShape_43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AutoShape_437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99720"/>
                  <wp:effectExtent l="0" t="0" r="0" b="0"/>
                  <wp:wrapNone/>
                  <wp:docPr id="197" name="AutoShape_43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AutoShape_437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180" name="AutoShape_43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AutoShape_437_SpCnt_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200" name="AutoShape_43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AutoShape_437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6" name="AutoShape_43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AutoShape_437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93" name="AutoShape_43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AutoShape_437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8" name="AutoShape_43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AutoShape_437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98" name="AutoShape_437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AutoShape_437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179" name="AutoShape_437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AutoShape_437_SpCnt_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2" name="AutoShape_437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AutoShape_437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5" name="AutoShape_437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AutoShape_437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75" name="AutoShape_437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AutoShape_437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0"/>
                  <wp:wrapNone/>
                  <wp:docPr id="189" name="AutoShape_437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AutoShape_437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561340</wp:posOffset>
                  </wp:positionV>
                  <wp:extent cx="872490" cy="508000"/>
                  <wp:effectExtent l="0" t="0" r="3810" b="6350"/>
                  <wp:wrapNone/>
                  <wp:docPr id="177" name="图片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01" name="AutoShape_4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AutoShape_43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81" name="AutoShape_4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AutoShape_438_SpCnt_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83" name="AutoShape_4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AutoShape_43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84" name="AutoShape_4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utoShape_43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04" name="AutoShape_4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AutoShape_43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0" name="AutoShape_4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AutoShape_43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1" name="AutoShape_4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AutoShape_436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9" name="AutoShape_4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AutoShape_43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74" name="AutoShape_4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AutoShape_436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92" name="AutoShape_4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AutoShape_438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4" name="AutoShape_4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AutoShape_43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5" name="AutoShape_4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AutoShape_436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96" name="AutoShape_4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AutoShape_438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02" name="AutoShape_4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AutoShape_436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03" name="AutoShape_4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AutoShape_438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05" name="AutoShape_4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AutoShape_43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78" name="AutoShape_4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AutoShape_436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76" name="AutoShape_4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AutoShape_438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31" name="AutoShape_4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AutoShape_43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23" name="AutoShape_4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AutoShape_43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10" name="AutoShape_4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AutoShape_438_SpCnt_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33" name="AutoShape_4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AutoShape_436_SpCnt_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28" name="AutoShape_43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AutoShape_436_SpCnt_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08" name="AutoShape_4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AutoShape_438_SpCnt_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34" name="AutoShape_43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AutoShape_436_SpCnt_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09" name="AutoShape_43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AutoShape_436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11" name="AutoShape_43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AutoShape_436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24" name="AutoShape_4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AutoShape_438_SpCnt_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29" name="AutoShape_43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AutoShape_436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22" name="AutoShape_4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AutoShape_438_SpCnt_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12" name="AutoShape_43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AutoShape_436_SpCnt_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37" name="AutoShape_4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AutoShape_43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15" name="AutoShape_43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AutoShape_436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25" name="AutoShape_4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AutoShape_43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21" name="AutoShape_43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AutoShape_436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35" name="AutoShape_4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AutoShape_43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36" name="AutoShape_43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AutoShape_436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30" name="AutoShape_4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AutoShape_438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32" name="AutoShape_43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AutoShape_436_SpCnt_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06" name="AutoShape_4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AutoShape_438_SpCnt_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26" name="AutoShape_43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AutoShape_436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13" name="AutoShape_4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AutoShape_43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07" name="AutoShape_43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AutoShape_436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14" name="AutoShape_43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AutoShape_436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16" name="AutoShape_4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AutoShape_438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27" name="AutoShape_43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AutoShape_436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17" name="AutoShape_43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AutoShape_436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18" name="AutoShape_43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AutoShape_436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19" name="AutoShape_43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AutoShape_436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20" name="AutoShape_43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AutoShape_436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39" name="AutoShape_43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utoShape_436_SpCnt_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53" name="AutoShape_43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AutoShape_436_SpCnt_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51" name="AutoShape_4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AutoShape_438_SpCnt_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52" name="AutoShape_43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AutoShape_436_SpCnt_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50" name="AutoShape_4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AutoShape_438_SpCnt_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54" name="AutoShape_43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AutoShape_436_SpCnt_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44" name="AutoShape_4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AutoShape_438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40" name="AutoShape_4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AutoShape_438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42" name="AutoShape_4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AutoShape_438_SpCnt_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41" name="AutoShape_43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AutoShape_436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43" name="AutoShape_4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AutoShape_438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45" name="AutoShape_43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AutoShape_436_SpCnt_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46" name="AutoShape_4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AutoShape_438_SpCnt_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38" name="AutoShape_4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AutoShape_43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247" name="AutoShape_43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AutoShape_436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248" name="AutoShape_43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AutoShape_436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249" name="AutoShape_43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AutoShape_436_SpCnt_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13" name="AutoShape_4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AutoShape_438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11" name="AutoShape_4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AutoShape_438_SpCnt_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09" name="AutoShape_43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AutoShape_436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5" name="AutoShape_4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AutoShape_438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8" name="AutoShape_43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AutoShape_436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9" name="AutoShape_43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AutoShape_436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2" name="AutoShape_4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AutoShape_438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21" name="AutoShape_43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AutoShape_436_SpCnt_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3" name="AutoShape_4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utoShape_438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10" name="AutoShape_43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utoShape_438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22" name="AutoShape_43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AutoShape_436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0" name="AutoShape_43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AutoShape_436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14" name="AutoShape_43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utoShape_438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3" name="AutoShape_43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AutoShape_438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6" name="AutoShape_43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utoShape_438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08" name="AutoShape_43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utoShape_436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37" name="AutoShape_43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AutoShape_438_SpCnt_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7" name="AutoShape_43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AutoShape_436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4" name="AutoShape_43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utoShape_438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8" name="AutoShape_43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utoShape_438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34" name="AutoShape_43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AutoShape_436_SpCnt_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5" name="AutoShape_43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AutoShape_436_SpCnt_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8" name="AutoShape_43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AutoShape_436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5" name="AutoShape_43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utoShape_438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0" name="AutoShape_43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AutoShape_436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19" name="AutoShape_43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AutoShape_438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07" name="AutoShape_43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utoShape_438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36" name="AutoShape_43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AutoShape_436_SpCnt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26" name="AutoShape_43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utoShape_438_SpCnt_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27" name="AutoShape_43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toShape_436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1" name="AutoShape_43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AutoShape_438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2" name="AutoShape_43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AutoShape_438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66" name="AutoShape_43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AutoShape_436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62" name="AutoShape_43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AutoShape_438_SpCnt_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52" name="AutoShape_43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AutoShape_436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47" name="AutoShape_43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AutoShape_438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43" name="AutoShape_43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utoShape_438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69" name="AutoShape_43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AutoShape_438_SpCnt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41" name="AutoShape_43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AutoShape_436_SpCnt_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65" name="AutoShape_43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utoShape_436_SpCnt_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42" name="AutoShape_43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AutoShape_438_SpCnt_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40" name="AutoShape_436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utoShape_436_SpCnt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45" name="AutoShape_43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AutoShape_438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44" name="AutoShape_436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AutoShape_436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70" name="AutoShape_43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AutoShape_438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7" name="AutoShape_436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AutoShape_436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46" name="AutoShape_436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AutoShape_436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39" name="AutoShape_43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AutoShape_438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8" name="AutoShape_43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AutoShape_438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55" name="AutoShape_436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AutoShape_436_SpCnt_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48" name="AutoShape_43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AutoShape_438_SpCnt_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49" name="AutoShape_436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AutoShape_436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0" name="AutoShape_43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AutoShape_438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51" name="AutoShape_43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AutoShape_438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3" name="AutoShape_436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AutoShape_436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54" name="AutoShape_43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AutoShape_438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6" name="AutoShape_436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AutoShape_436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67" name="AutoShape_43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AutoShape_438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68" name="AutoShape_43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AutoShape_438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59" name="AutoShape_43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AutoShape_438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60" name="AutoShape_436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AutoShape_436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61" name="AutoShape_43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AutoShape_438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163" name="AutoShape_43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AutoShape_438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64" name="AutoShape_43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AutoShape_438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72" name="AutoShape_436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AutoShape_436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173" name="AutoShape_436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AutoShape_436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171" name="AutoShape_436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AutoShape_436_SpCnt_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77" name="AutoShape_436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utoShape_436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69" name="AutoShape_43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utoShape_438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71" name="AutoShape_436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AutoShape_436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55" name="AutoShape_43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utoShape_438_SpCnt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74" name="AutoShape_43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AutoShape_438_SpCnt_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64" name="AutoShape_436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AutoShape_436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48" name="AutoShape_436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utoShape_436_SpCnt_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65" name="AutoShape_43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AutoShape_438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51" name="AutoShape_43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utoShape_438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5435"/>
                  <wp:effectExtent l="0" t="0" r="0" b="0"/>
                  <wp:wrapNone/>
                  <wp:docPr id="50" name="AutoShape_43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utoShape_438_SpCnt_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302260"/>
                  <wp:effectExtent l="0" t="0" r="0" b="0"/>
                  <wp:wrapNone/>
                  <wp:docPr id="46" name="AutoShape_43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utoShape_438_SpCnt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6070" cy="299720"/>
                  <wp:effectExtent l="0" t="0" r="0" b="0"/>
                  <wp:wrapNone/>
                  <wp:docPr id="56" name="AutoShape_436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utoShape_436_SpCnt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面材：选用AAA 级胡桃木皮贴面，木皮厚度0.8mm，实木封边，应防止在温差大的情况下变形及开裂，面材木纹自然清晰；基材选用实木多层板，所有板材均经过防潮、防虫、防腐处理，游离甲醛释放量符合国家 E0 级环保标准，木材干燥至 9%的含水率；优质环保水性油漆，台面光亮平整，油漆无颗粒，漆膜硬度高，表面光滑明净，硬度达 3H；台面平整，油漆无颗粒、气泡、渣点，颜色均匀，整体产品纹理、木材颜色基本相符，过渡自然。五金件：采用优质五金件；成品符合 GB/T3324-2017《木家具通用技术条件》、GB18584-2001《室内装饰装修材料  木家具中有害物质限量》标准要求，桌面配2套铝合金多功能线盒。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286385</wp:posOffset>
                  </wp:positionV>
                  <wp:extent cx="486410" cy="763270"/>
                  <wp:effectExtent l="0" t="0" r="8890" b="17780"/>
                  <wp:wrapNone/>
                  <wp:docPr id="80" name="图片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2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采用优质牛皮面料，牛皮1.2mm厚，经液态浸色及防潮、防污等工艺处理，皮面光泽度好，透气性强，柔软且富韧性。甲醛含量:＜30mg/kg，坐垫采用优质PU成型发泡高密度海绵.，拉伸强度≥85kpa  伸长率≥140mm  75%压缩永久变形10.0%  撕裂强度≥1.70N/CM  压缩性能：压陷25%的硬度≥80N,压陷65%时的硬度≥130N 65%/25%压陷比≥1.7N ，胡桃木实木椅架，经防虫、防腐等化学处理；结合部位无松动，榫卯结构，无腐朽、无裂缝、无树节、无虫蚀，木材表面光滑,座面冲击试验:冲击重量57KG,冲击次数100000次，而不出现疲劳的现状。优质环保水性油漆，台面光亮平整，油漆无颗粒，漆膜硬度高，表面光滑明净，硬度达 3H；成品符合 GB/T3324-2017《木家具通用技术条件》、GB18584-2001《室内装饰装修材料  木家具中有害物质限量》标准要求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</w:tbl>
    <w:p>
      <w:pPr>
        <w:pStyle w:val="6"/>
        <w:snapToGrid w:val="0"/>
        <w:spacing w:line="360" w:lineRule="auto"/>
        <w:jc w:val="both"/>
        <w:rPr>
          <w:rStyle w:val="7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TQxNzgyNDA2Yjc1ZjdhNDdmNzU0MmJjODNiOGMifQ=="/>
  </w:docVars>
  <w:rsids>
    <w:rsidRoot w:val="00000000"/>
    <w:rsid w:val="2A095AEC"/>
    <w:rsid w:val="2E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2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4"/>
    <w:basedOn w:val="1"/>
    <w:qFormat/>
    <w:uiPriority w:val="0"/>
    <w:pPr>
      <w:jc w:val="center"/>
      <w:outlineLvl w:val="0"/>
    </w:pPr>
    <w:rPr>
      <w:b/>
      <w:sz w:val="32"/>
    </w:rPr>
  </w:style>
  <w:style w:type="character" w:customStyle="1" w:styleId="7">
    <w:name w:val="标题 1 Char"/>
    <w:link w:val="3"/>
    <w:qFormat/>
    <w:uiPriority w:val="0"/>
    <w:rPr>
      <w:rFonts w:ascii="宋体" w:hAnsi="宋体" w:cs="宋体"/>
      <w:b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1462</Words>
  <Characters>1748</Characters>
  <Lines>0</Lines>
  <Paragraphs>0</Paragraphs>
  <TotalTime>1</TotalTime>
  <ScaleCrop>false</ScaleCrop>
  <LinksUpToDate>false</LinksUpToDate>
  <CharactersWithSpaces>1810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2023-08-01T09:04:00Z</dcterms:created>
  <dc:creator>admin</dc:creator>
  <cp:lastModifiedBy>admin</cp:lastModifiedBy>
  <dcterms:modified xsi:type="dcterms:W3CDTF">2023-08-01T09:10:38Z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2DEA5A681575466FAFB6D60A735B37FD</vt:lpwstr>
  </property>
</Properties>
</file>