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95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tbl>
      <w:tblPr>
        <w:tblStyle w:val="5"/>
        <w:tblW w:w="9312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59"/>
        <w:gridCol w:w="885"/>
        <w:gridCol w:w="6122"/>
      </w:tblGrid>
      <w:tr w14:paraId="3148E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B30F3B1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评分大项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75874CC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评分内容及要求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911E4EE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分值</w:t>
            </w:r>
          </w:p>
        </w:tc>
        <w:tc>
          <w:tcPr>
            <w:tcW w:w="6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AC950D0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评分细则</w:t>
            </w:r>
          </w:p>
        </w:tc>
      </w:tr>
      <w:tr w14:paraId="355C1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46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4D8327B">
            <w:pPr>
              <w:widowControl/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293B6AE"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培训要求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79347E3">
            <w:pPr>
              <w:widowControl/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CF1617A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制定线上线下培训实施方案，包含课程安排、人员组织方案等。其中，商业摄影师、互联网营销师、点翠工艺3个项目采取线下集中培训：商业摄影师（短视频制作）项目培训10天，前3天统一集训考试后，确定正式参赛选手并继续参加线下培训；互联网营销师（直播带岗）培训7天，前3天统一集训考试后，确定正式参赛选手并继续参加线下培训；数字孪生、评茶师、葫芦烙画3个项目均采取线上培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培训时长5天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：线上培训3天后统一组织开展人员选拔，确定正式参赛选手，正式参赛选手继续参加后续的线上培训。（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较好得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(10-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分，一般得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(5-10]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分，差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得[0-5分]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不满足最低培训天数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>参选人的参选将被否决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</w:tr>
      <w:tr w14:paraId="4327B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B27100A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A22F83F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选拔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考核方案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427D425">
            <w:pPr>
              <w:widowControl/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845EA2D">
            <w:pPr>
              <w:widowControl/>
              <w:spacing w:beforeLines="0" w:afterLine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商业摄影师（短视频制作）项目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、互联网营销师（直播带岗）、数字孪生、评茶师、葫芦烙画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5个项目在培训要求天数后须按要求组织学员进行选拔考核，并制定选拔考核方案。（选拔方案“较好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得（10分]、一般得(5-10分]、差得[0-5分]）</w:t>
            </w:r>
          </w:p>
        </w:tc>
      </w:tr>
      <w:tr w14:paraId="039C3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9F9E430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EF48A19">
            <w:pPr>
              <w:widowControl/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赛前答疑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86BDEF2">
            <w:pPr>
              <w:widowControl/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5F8E60D">
            <w:pPr>
              <w:widowControl/>
              <w:spacing w:beforeLines="0" w:afterLine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培训结束后，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师资须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在正式比赛前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为正式参赛选手提供线上答疑及赛前指导。（提供该服务得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分，否则不得分）。</w:t>
            </w:r>
          </w:p>
        </w:tc>
      </w:tr>
      <w:tr w14:paraId="75D2F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23F74BF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0EE11B9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核心师资水平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905F667">
            <w:pPr>
              <w:widowControl/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949B703">
            <w:pPr>
              <w:widowControl/>
              <w:spacing w:beforeLines="0" w:afterLine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每个项目配备2名及以上的专业授课老师，满足2名得6分；配备的师资团队中每有1名副高级及以上职称、行业高职称、省级及以上非遗传承人、省级及以上工艺大师加2分，市级非遗传承人加1分，最多加满20分为止。</w:t>
            </w:r>
          </w:p>
        </w:tc>
      </w:tr>
      <w:tr w14:paraId="3D339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4812A6C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价格部分（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73059DC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报价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A15F1DA">
            <w:pPr>
              <w:widowControl/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6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1E79836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以本次最后有效的最低报价为基准价，报价得分=(基准价／最后报价)×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</w:t>
            </w:r>
          </w:p>
        </w:tc>
      </w:tr>
      <w:tr w14:paraId="1F086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A210A5B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服务支撑（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分）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FC70997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后勤保障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CA7B4BE">
            <w:pPr>
              <w:widowControl/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AD56B42">
            <w:pPr>
              <w:widowControl/>
              <w:numPr>
                <w:ilvl w:val="0"/>
                <w:numId w:val="1"/>
              </w:numPr>
              <w:spacing w:beforeLines="0" w:afterLines="0"/>
              <w:jc w:val="left"/>
              <w:rPr>
                <w:rFonts w:hint="eastAsia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服务机构培训需配备2名（含）以上具有培训管理经验的人员保障</w:t>
            </w:r>
            <w:r>
              <w:rPr>
                <w:rFonts w:hint="eastAsia" w:ascii="Calibri" w:hAnsi="Calibri" w:eastAsia="宋体" w:cs="Times New Roman"/>
                <w:color w:val="auto"/>
                <w:lang w:eastAsia="zh-CN"/>
              </w:rPr>
              <w:t>学员</w:t>
            </w:r>
            <w:r>
              <w:rPr>
                <w:rFonts w:hint="eastAsia" w:ascii="Calibri" w:hAnsi="Calibri" w:eastAsia="宋体" w:cs="Times New Roman"/>
                <w:color w:val="auto"/>
              </w:rPr>
              <w:t>培训期间的生活及安全；住宿、培训环境需满足残疾人无障碍需求。（配备2名管理老师得</w:t>
            </w: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>2</w:t>
            </w:r>
            <w:r>
              <w:rPr>
                <w:rFonts w:hint="eastAsia" w:ascii="Calibri" w:hAnsi="Calibri" w:eastAsia="宋体" w:cs="Times New Roman"/>
                <w:color w:val="auto"/>
              </w:rPr>
              <w:t>分，无法配备不得分；住宿环境及培训环境设施完备并满足残疾人无障碍需求较好得5分，一般得3分，较差不得分。）</w:t>
            </w:r>
          </w:p>
          <w:p w14:paraId="056F7B01">
            <w:pPr>
              <w:widowControl/>
              <w:numPr>
                <w:ilvl w:val="0"/>
                <w:numId w:val="1"/>
              </w:numPr>
              <w:spacing w:beforeLines="0" w:afterLines="0"/>
              <w:jc w:val="left"/>
              <w:rPr>
                <w:rFonts w:hint="eastAsia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服务机构培训需</w:t>
            </w:r>
            <w:r>
              <w:rPr>
                <w:rFonts w:hint="eastAsia" w:eastAsia="宋体" w:cs="Times New Roman"/>
                <w:color w:val="auto"/>
                <w:lang w:val="en-US" w:eastAsia="zh-CN"/>
              </w:rPr>
              <w:t>根据选手具体情况，</w:t>
            </w:r>
            <w:r>
              <w:rPr>
                <w:rFonts w:hint="eastAsia" w:ascii="Calibri" w:hAnsi="Calibri" w:eastAsia="宋体" w:cs="Times New Roman"/>
                <w:color w:val="auto"/>
              </w:rPr>
              <w:t>配备</w:t>
            </w:r>
            <w:r>
              <w:rPr>
                <w:rFonts w:hint="eastAsia" w:eastAsia="宋体" w:cs="Times New Roman"/>
                <w:color w:val="auto"/>
                <w:lang w:val="en-US" w:eastAsia="zh-CN"/>
              </w:rPr>
              <w:t>志愿者</w:t>
            </w:r>
            <w:r>
              <w:rPr>
                <w:rFonts w:hint="eastAsia" w:ascii="Calibri" w:hAnsi="Calibri" w:eastAsia="宋体" w:cs="Times New Roman"/>
                <w:color w:val="auto"/>
              </w:rPr>
              <w:t>保障</w:t>
            </w:r>
            <w:r>
              <w:rPr>
                <w:rFonts w:hint="eastAsia" w:ascii="Calibri" w:hAnsi="Calibri" w:eastAsia="宋体" w:cs="Times New Roman"/>
                <w:color w:val="auto"/>
                <w:lang w:eastAsia="zh-CN"/>
              </w:rPr>
              <w:t>学员</w:t>
            </w:r>
            <w:r>
              <w:rPr>
                <w:rFonts w:hint="eastAsia" w:ascii="Calibri" w:hAnsi="Calibri" w:eastAsia="宋体" w:cs="Times New Roman"/>
                <w:color w:val="auto"/>
              </w:rPr>
              <w:t>培训期间的安全；（配备2名</w:t>
            </w:r>
            <w:r>
              <w:rPr>
                <w:rFonts w:hint="eastAsia" w:eastAsia="宋体" w:cs="Times New Roman"/>
                <w:color w:val="auto"/>
                <w:lang w:val="en-US" w:eastAsia="zh-CN"/>
              </w:rPr>
              <w:t>志愿者</w:t>
            </w:r>
            <w:r>
              <w:rPr>
                <w:rFonts w:hint="eastAsia" w:ascii="Calibri" w:hAnsi="Calibri" w:eastAsia="宋体" w:cs="Times New Roman"/>
                <w:color w:val="auto"/>
              </w:rPr>
              <w:t>得</w:t>
            </w:r>
            <w:r>
              <w:rPr>
                <w:rFonts w:hint="eastAsia" w:eastAsia="宋体" w:cs="Times New Roman"/>
                <w:color w:val="auto"/>
                <w:lang w:val="en-US" w:eastAsia="zh-CN"/>
              </w:rPr>
              <w:t>5</w:t>
            </w:r>
            <w:r>
              <w:rPr>
                <w:rFonts w:hint="eastAsia" w:ascii="Calibri" w:hAnsi="Calibri" w:eastAsia="宋体" w:cs="Times New Roman"/>
                <w:color w:val="auto"/>
              </w:rPr>
              <w:t>分，无法配备不得分；</w:t>
            </w:r>
          </w:p>
          <w:p w14:paraId="042FB8C2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Times New Roman"/>
                <w:color w:val="auto"/>
                <w:lang w:val="en-US" w:eastAsia="zh-CN"/>
              </w:rPr>
              <w:t>3</w:t>
            </w:r>
            <w:r>
              <w:rPr>
                <w:rFonts w:hint="eastAsia" w:ascii="Calibri" w:hAnsi="Calibri" w:eastAsia="宋体" w:cs="Times New Roman"/>
                <w:color w:val="auto"/>
              </w:rPr>
              <w:t>.制定安全应急预案，能够应急处理突发事件（较好得</w:t>
            </w: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>3</w:t>
            </w:r>
            <w:r>
              <w:rPr>
                <w:rFonts w:hint="eastAsia" w:ascii="Calibri" w:hAnsi="Calibri" w:eastAsia="宋体" w:cs="Times New Roman"/>
                <w:color w:val="auto"/>
              </w:rPr>
              <w:t>分，一般得</w:t>
            </w: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>1</w:t>
            </w:r>
            <w:r>
              <w:rPr>
                <w:rFonts w:hint="eastAsia" w:ascii="Calibri" w:hAnsi="Calibri" w:eastAsia="宋体" w:cs="Times New Roman"/>
                <w:color w:val="auto"/>
              </w:rPr>
              <w:t>分，较差不得分。）；配备专人负责参训学员卫生、安全、后勤工作，并建立健全责任制度，确保培训</w:t>
            </w:r>
            <w:r>
              <w:rPr>
                <w:rFonts w:hint="eastAsia" w:ascii="Calibri" w:hAnsi="Calibri" w:eastAsia="宋体" w:cs="Times New Roman"/>
                <w:color w:val="auto"/>
                <w:lang w:eastAsia="zh-CN"/>
              </w:rPr>
              <w:t>及选拔项目</w:t>
            </w:r>
            <w:r>
              <w:rPr>
                <w:rFonts w:hint="eastAsia" w:ascii="Calibri" w:hAnsi="Calibri" w:eastAsia="宋体" w:cs="Times New Roman"/>
                <w:color w:val="auto"/>
              </w:rPr>
              <w:t>安全、有序举办。（较好得</w:t>
            </w: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>5</w:t>
            </w:r>
            <w:r>
              <w:rPr>
                <w:rFonts w:hint="eastAsia" w:ascii="Calibri" w:hAnsi="Calibri" w:eastAsia="宋体" w:cs="Times New Roman"/>
                <w:color w:val="auto"/>
              </w:rPr>
              <w:t>分，一般得2分，较差不得分。）</w:t>
            </w:r>
          </w:p>
        </w:tc>
      </w:tr>
      <w:tr w14:paraId="30FE6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AC601A">
            <w:pPr>
              <w:widowControl/>
              <w:spacing w:beforeLines="0" w:afterLines="0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67C361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2"/>
              </w:rPr>
              <w:t>相关业绩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32BF97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C04AC0">
            <w:pPr>
              <w:widowControl/>
              <w:spacing w:beforeLines="0" w:afterLine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服务机构需在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全国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内具有相关培训经验，提供202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年1月1日以来开展培训相关工作业绩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每提供1个加2分。</w:t>
            </w:r>
          </w:p>
        </w:tc>
      </w:tr>
      <w:tr w14:paraId="73A53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D2DE04">
            <w:pPr>
              <w:widowControl/>
              <w:spacing w:beforeLines="0" w:afterLines="0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参选人不良行为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855C67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参选人存在不良行为记录的扣分和否决原则</w:t>
            </w:r>
          </w:p>
        </w:tc>
        <w:tc>
          <w:tcPr>
            <w:tcW w:w="6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8DDC60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参选人存在一般性不良行为记录的1例扣1分，存在严重不良记录的1例扣3分，存在特别严重不良行为记录的1例扣5分；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u w:val="single"/>
              </w:rPr>
              <w:t>★不良行为记录扣分10分以上的，该参选人的参选将被否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u w:val="single"/>
              </w:rPr>
              <w:t>决★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。</w:t>
            </w:r>
          </w:p>
        </w:tc>
      </w:tr>
    </w:tbl>
    <w:p w14:paraId="01B32B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5EA4E4"/>
    <w:multiLevelType w:val="singleLevel"/>
    <w:tmpl w:val="675EA4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15048"/>
    <w:rsid w:val="11DD1F6B"/>
    <w:rsid w:val="1DB23D88"/>
    <w:rsid w:val="3FDD7AD0"/>
    <w:rsid w:val="41697884"/>
    <w:rsid w:val="4B5D2597"/>
    <w:rsid w:val="5BAA248B"/>
    <w:rsid w:val="65315048"/>
    <w:rsid w:val="70CB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700" w:lineRule="exact"/>
      <w:outlineLvl w:val="0"/>
    </w:pPr>
    <w:rPr>
      <w:rFonts w:eastAsia="方正小标宋简体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b/>
    </w:rPr>
  </w:style>
  <w:style w:type="character" w:default="1" w:styleId="6">
    <w:name w:val="Default Paragraph Font"/>
    <w:semiHidden/>
    <w:qFormat/>
    <w:uiPriority w:val="0"/>
    <w:rPr>
      <w:rFonts w:ascii="Calibri" w:hAnsi="Calibri" w:eastAsia="方正仿宋_GB2312"/>
      <w:sz w:val="32"/>
    </w:rPr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2025-09-03T03:34:00Z</dcterms:created>
  <dc:creator>      波波波波波</dc:creator>
  <cp:lastModifiedBy>      波波波波波</cp:lastModifiedBy>
  <dcterms:modified xsi:type="dcterms:W3CDTF">2025-09-03T03:35:30Z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3182F7C807A84F478F5F9142F62FFF1C_11</vt:lpwstr>
  </property>
  <property fmtid="{D5CDD505-2E9C-101B-9397-08002B2CF9AE}" pid="4" name="KSOTemplateDocerSaveRecord">
    <vt:lpwstr>eyJoZGlkIjoiMjFmMzE3YTNjZDVkNmE4NzA2YmQ2YWE4N2ExODQyMTciLCJ1c2VySWQiOiIxMDI2NjQxNzg4In0=</vt:lpwstr>
  </property>
</Properties>
</file>